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ind w:left="0" w:right="0"/>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84"/>
          <w:szCs w:val="84"/>
        </w:rPr>
        <w:t xml:space="preserve">竞争性磋商文件</w:t>
      </w:r>
      <w:r/>
    </w:p>
    <w:p>
      <w:pPr>
        <w:pStyle w:val="710"/>
        <w:ind w:left="0" w:firstLine="150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150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150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90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项目名称：</w:t>
      </w:r>
      <w:r>
        <w:rPr>
          <w:rFonts w:hint="eastAsia" w:ascii="Times New Roman" w:hAnsi="Times New Roman" w:cs="Times New Roman"/>
          <w:b/>
          <w:bCs/>
          <w:color w:val="000000"/>
          <w:sz w:val="30"/>
          <w:szCs w:val="30"/>
          <w:lang w:eastAsia="zh-CN"/>
        </w:rPr>
        <w:t xml:space="preserve">沭阳县看守所、拘留所医疗服务采购项目</w:t>
      </w:r>
      <w:r>
        <w:rPr>
          <w:rFonts w:hint="default" w:ascii="Times New Roman" w:hAnsi="Times New Roman" w:cs="Times New Roman"/>
          <w:b/>
          <w:bCs/>
          <w:color w:val="000000"/>
          <w:sz w:val="30"/>
          <w:szCs w:val="30"/>
        </w:rPr>
        <w:t xml:space="preserve"> </w:t>
      </w:r>
      <w:r/>
    </w:p>
    <w:p>
      <w:pPr>
        <w:pStyle w:val="710"/>
        <w:ind w:left="0" w:firstLine="60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90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项目编号：</w:t>
      </w:r>
      <w:r>
        <w:rPr>
          <w:rFonts w:hint="eastAsia" w:ascii="Times New Roman" w:hAnsi="Times New Roman" w:cs="Times New Roman"/>
          <w:b/>
          <w:bCs/>
          <w:color w:val="000000"/>
          <w:sz w:val="30"/>
          <w:szCs w:val="30"/>
          <w:lang w:eastAsia="zh-CN"/>
        </w:rPr>
        <w:t xml:space="preserve">JSZC-321322-JSQZ-C2026-0008</w:t>
      </w:r>
      <w:r>
        <w:rPr>
          <w:rFonts w:hint="default" w:ascii="Times New Roman" w:hAnsi="Times New Roman" w:cs="Times New Roman"/>
          <w:b/>
          <w:bCs/>
          <w:color w:val="000000"/>
          <w:sz w:val="30"/>
          <w:szCs w:val="30"/>
        </w:rPr>
        <w:t xml:space="preserve">  </w:t>
      </w:r>
      <w:r/>
    </w:p>
    <w:p>
      <w:pPr>
        <w:pStyle w:val="710"/>
        <w:ind w:left="2800" w:hanging="28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2800" w:hanging="28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          </w:t>
      </w:r>
      <w:r>
        <w:rPr>
          <w:rFonts w:hint="default" w:ascii="Times New Roman" w:hAnsi="Times New Roman" w:cs="Times New Roman"/>
          <w:b/>
          <w:bCs/>
          <w:color w:val="000000"/>
          <w:sz w:val="28"/>
          <w:szCs w:val="28"/>
        </w:rPr>
        <w:t xml:space="preserve"> </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0"/>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blCellSpacing w:w="0" w:type="dxa"/>
          <w:trHeight w:val="586"/>
        </w:trPr>
        <w:tc>
          <w:tcPr>
            <w:shd w:val="clear" w:color="auto" w:fill="auto"/>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pStyle w:val="71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采  购 人：</w:t>
            </w:r>
            <w:r/>
          </w:p>
        </w:tc>
        <w:tc>
          <w:tcPr>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pStyle w:val="710"/>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30"/>
                <w:szCs w:val="30"/>
                <w:lang w:eastAsia="zh-CN"/>
              </w:rPr>
              <w:t xml:space="preserve">沭阳县公安局</w:t>
            </w:r>
            <w:r/>
          </w:p>
        </w:tc>
      </w:tr>
      <w:tr>
        <w:trPr>
          <w:jc w:val="center"/>
          <w:tblCellSpacing w:w="0" w:type="dxa"/>
          <w:trHeight w:val="617"/>
        </w:trPr>
        <w:tc>
          <w:tcPr>
            <w:shd w:val="clear" w:color="auto" w:fill="auto"/>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pStyle w:val="71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采购代理机构：</w:t>
            </w:r>
            <w:r/>
          </w:p>
        </w:tc>
        <w:tc>
          <w:tcPr>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pStyle w:val="710"/>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30"/>
                <w:szCs w:val="30"/>
                <w:lang w:eastAsia="zh-CN"/>
              </w:rPr>
              <w:t xml:space="preserve">江苏庆洲工程咨询有限公司</w:t>
            </w:r>
            <w:r/>
          </w:p>
        </w:tc>
      </w:tr>
    </w:tbl>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120" w:beforeAutospacing="0" w:after="12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10"/>
        <w:jc w:val="center"/>
        <w:keepLines w:val="0"/>
        <w:keepNext w:val="0"/>
        <w:spacing w:before="120" w:beforeAutospacing="0" w:after="12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32"/>
          <w:szCs w:val="32"/>
        </w:rPr>
        <w:t xml:space="preserve">202</w:t>
      </w:r>
      <w:r>
        <w:rPr>
          <w:rFonts w:hint="eastAsia" w:ascii="Arial" w:hAnsi="Arial" w:eastAsia="宋体" w:cs="Arial"/>
          <w:b/>
          <w:bCs/>
          <w:color w:val="auto"/>
          <w:sz w:val="32"/>
          <w:szCs w:val="32"/>
          <w:lang w:val="en-US" w:eastAsia="zh-CN"/>
        </w:rPr>
        <w:t xml:space="preserve">6</w:t>
      </w:r>
      <w:r>
        <w:rPr>
          <w:rFonts w:hint="default" w:ascii="Arial" w:hAnsi="Arial" w:cs="Arial"/>
          <w:b/>
          <w:bCs/>
          <w:color w:val="auto"/>
          <w:sz w:val="32"/>
          <w:szCs w:val="32"/>
        </w:rPr>
        <w:t xml:space="preserve">年</w:t>
      </w:r>
      <w:r>
        <w:rPr>
          <w:rFonts w:hint="eastAsia" w:ascii="Arial" w:hAnsi="Arial" w:cs="Arial"/>
          <w:b/>
          <w:bCs/>
          <w:color w:val="auto"/>
          <w:sz w:val="32"/>
          <w:szCs w:val="32"/>
          <w:lang w:val="en-US" w:eastAsia="zh-CN"/>
        </w:rPr>
        <w:t xml:space="preserve">04</w:t>
      </w:r>
      <w:r>
        <w:rPr>
          <w:rFonts w:hint="default" w:ascii="Arial" w:hAnsi="Arial" w:cs="Arial"/>
          <w:b/>
          <w:bCs/>
          <w:color w:val="auto"/>
          <w:sz w:val="32"/>
          <w:szCs w:val="32"/>
        </w:rPr>
        <w:t xml:space="preserve">月</w:t>
      </w:r>
      <w:r>
        <w:rPr>
          <w:rFonts w:hint="eastAsia" w:ascii="Arial" w:hAnsi="Arial" w:cs="Arial"/>
          <w:b/>
          <w:bCs/>
          <w:color w:val="auto"/>
          <w:sz w:val="32"/>
          <w:szCs w:val="32"/>
          <w:lang w:val="en-US" w:eastAsia="zh-CN"/>
        </w:rPr>
        <w:t xml:space="preserve">17</w:t>
      </w:r>
      <w:r>
        <w:rPr>
          <w:rFonts w:hint="default" w:ascii="Arial" w:hAnsi="Arial" w:cs="Arial"/>
          <w:b/>
          <w:bCs/>
          <w:color w:val="auto"/>
          <w:sz w:val="32"/>
          <w:szCs w:val="32"/>
        </w:rPr>
        <w:t xml:space="preserve">日</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rPr>
          <w:rFonts w:hint="default"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t xml:space="preserve">目    录</w:t>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eastAsia" w:ascii="Times New Roman" w:hAnsi="Times New Roman" w:eastAsia="黑体" w:cs="Calibri"/>
          <w:b w:val="0"/>
          <w:bCs w:val="0"/>
          <w:caps w:val="0"/>
          <w:color w:val="auto"/>
          <w:sz w:val="32"/>
          <w:szCs w:val="20"/>
          <w:highlight w:val="none"/>
          <w:lang w:val="en-US" w:eastAsia="zh-CN" w:bidi="ar-SA"/>
        </w:rPr>
        <w:fldChar w:fldCharType="begin"/>
      </w:r>
      <w:r>
        <w:rPr>
          <w:rFonts w:hint="eastAsia" w:ascii="Times New Roman" w:hAnsi="Times New Roman" w:eastAsia="黑体" w:cs="Calibri"/>
          <w:b w:val="0"/>
          <w:bCs w:val="0"/>
          <w:caps w:val="0"/>
          <w:color w:val="auto"/>
          <w:sz w:val="32"/>
          <w:szCs w:val="20"/>
          <w:highlight w:val="none"/>
          <w:lang w:val="en-US" w:eastAsia="zh-CN" w:bidi="ar-SA"/>
        </w:rPr>
        <w:instrText xml:space="preserve">TOC \o "1-1" \h \u </w:instrText>
      </w:r>
      <w:r>
        <w:rPr>
          <w:rFonts w:hint="eastAsia" w:ascii="Times New Roman" w:hAnsi="Times New Roman" w:eastAsia="黑体" w:cs="Calibri"/>
          <w:b w:val="0"/>
          <w:bCs w:val="0"/>
          <w:caps w:val="0"/>
          <w:color w:val="auto"/>
          <w:sz w:val="32"/>
          <w:szCs w:val="20"/>
          <w:highlight w:val="none"/>
          <w:lang w:val="en-US" w:eastAsia="zh-CN" w:bidi="ar-SA"/>
        </w:rPr>
        <w:fldChar w:fldCharType="separate"/>
      </w: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"_Toc7294"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黑体"/>
          <w:b w:val="0"/>
          <w:bCs w:val="0"/>
          <w:caps w:val="0"/>
          <w:color w:val="auto"/>
          <w:sz w:val="32"/>
          <w:szCs w:val="44"/>
          <w:highlight w:val="none"/>
          <w:lang w:val="en-US" w:eastAsia="zh-CN" w:bidi="ar-SA"/>
        </w:rPr>
        <w:t xml:space="preserve">第一章  磋商邀请</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_Toc7294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3</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"_Toc3297"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第二章  供应商须知</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_Toc3297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6</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"_Toc21941"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第三章  评审方法与评审标准</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_Toc21941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18</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"_Toc1519" </w:instrText>
      </w:r>
      <w:r>
        <w:rPr>
          <w:rFonts w:hint="default" w:ascii="Calibri" w:hAnsi="Calibri" w:eastAsia="宋体" w:cs="Calibri"/>
          <w:b/>
          <w:bCs/>
          <w:caps/>
          <w:color w:val="auto"/>
          <w:sz w:val="20"/>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44"/>
          <w:highlight w:val="none"/>
          <w:lang w:val="en-US" w:eastAsia="zh-CN" w:bidi="ar-SA"/>
        </w:rPr>
        <w:t xml:space="preserve">第四</w:t>
      </w:r>
      <w:r>
        <w:rPr>
          <w:rFonts w:hint="eastAsia" w:ascii="Times New Roman" w:hAnsi="Times New Roman" w:eastAsia="黑体" w:cs="Calibri"/>
          <w:b w:val="0"/>
          <w:bCs w:val="0"/>
          <w:caps w:val="0"/>
          <w:color w:val="auto"/>
          <w:sz w:val="32"/>
          <w:szCs w:val="44"/>
          <w:highlight w:val="none"/>
          <w:lang w:val="en-US" w:eastAsia="zh-CN" w:bidi="ar-SA"/>
        </w:rPr>
        <w:t xml:space="preserve">章  </w:t>
      </w:r>
      <w:r>
        <w:rPr>
          <w:rFonts w:hint="default" w:ascii="Times New Roman" w:hAnsi="Times New Roman" w:eastAsia="黑体" w:cs="Calibri"/>
          <w:b w:val="0"/>
          <w:bCs w:val="0"/>
          <w:caps w:val="0"/>
          <w:color w:val="auto"/>
          <w:sz w:val="32"/>
          <w:szCs w:val="44"/>
          <w:highlight w:val="none"/>
          <w:lang w:val="en-US" w:eastAsia="zh-CN" w:bidi="ar-SA"/>
        </w:rPr>
        <w:t xml:space="preserve">采购需求</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_Toc1519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21</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"_Toc2833"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第五章  合同文本</w:t>
      </w:r>
      <w:r>
        <w:rPr>
          <w:rFonts w:hint="default" w:ascii="Times New Roman" w:hAnsi="Times New Roman" w:eastAsia="黑体" w:cs="Calibri"/>
          <w:b w:val="0"/>
          <w:bCs w:val="0"/>
          <w:caps w:val="0"/>
          <w:color w:val="auto"/>
          <w:sz w:val="32"/>
          <w:szCs w:val="20"/>
          <w:highlight w:val="none"/>
          <w:lang w:val="en-US" w:eastAsia="zh-CN" w:bidi="ar-SA"/>
        </w:rPr>
        <w:tab/>
      </w:r>
      <w:r>
        <w:rPr>
          <w:rFonts w:hint="eastAsia" w:ascii="Times New Roman" w:hAnsi="Times New Roman" w:eastAsia="黑体" w:cs="Calibri"/>
          <w:b w:val="0"/>
          <w:bCs w:val="0"/>
          <w:caps w:val="0"/>
          <w:color w:val="auto"/>
          <w:sz w:val="32"/>
          <w:szCs w:val="20"/>
          <w:highlight w:val="none"/>
          <w:lang w:val="en-US" w:eastAsia="zh-CN" w:bidi="ar-SA"/>
        </w:rPr>
        <w:t xml:space="preserve">2</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eastAsia" w:ascii="Times New Roman" w:hAnsi="Times New Roman" w:eastAsia="黑体" w:cs="Calibri"/>
          <w:b w:val="0"/>
          <w:bCs w:val="0"/>
          <w:caps w:val="0"/>
          <w:color w:val="auto"/>
          <w:sz w:val="32"/>
          <w:szCs w:val="20"/>
          <w:highlight w:val="none"/>
          <w:lang w:val="en-US" w:eastAsia="zh-CN" w:bidi="ar-SA"/>
        </w:rPr>
        <w:t xml:space="preserve">8</w:t>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"_Toc22631"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第六章  响应文件格式</w:t>
      </w:r>
      <w:r>
        <w:rPr>
          <w:rFonts w:hint="default" w:ascii="Times New Roman" w:hAnsi="Times New Roman" w:eastAsia="黑体" w:cs="Calibri"/>
          <w:b w:val="0"/>
          <w:bCs w:val="0"/>
          <w:caps w:val="0"/>
          <w:color w:val="auto"/>
          <w:sz w:val="32"/>
          <w:szCs w:val="20"/>
          <w:highlight w:val="none"/>
          <w:lang w:val="en-US" w:eastAsia="zh-CN" w:bidi="ar-SA"/>
        </w:rPr>
        <w:tab/>
      </w:r>
      <w:r>
        <w:rPr>
          <w:rFonts w:hint="eastAsia" w:ascii="Times New Roman" w:hAnsi="Times New Roman" w:eastAsia="黑体" w:cs="Calibri"/>
          <w:b w:val="0"/>
          <w:bCs w:val="0"/>
          <w:caps w:val="0"/>
          <w:color w:val="auto"/>
          <w:sz w:val="32"/>
          <w:szCs w:val="20"/>
          <w:highlight w:val="none"/>
          <w:lang w:val="en-US" w:eastAsia="zh-CN" w:bidi="ar-SA"/>
        </w:rPr>
        <w:t xml:space="preserve">4</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t xml:space="preserve">2</w:t>
      </w:r>
      <w:r/>
    </w:p>
    <w:p>
      <w:pPr>
        <w:pStyle w:val="710"/>
        <w:keepLines w:val="0"/>
        <w:keepNext w:val="0"/>
        <w:spacing w:before="0" w:beforeAutospacing="0" w:after="0" w:afterAutospacing="0" w:line="0" w:lineRule="atLeast"/>
        <w:widowControl w:val="off"/>
        <w:tabs>
          <w:tab w:val="left" w:pos="831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color w:val="auto"/>
          <w:sz w:val="32"/>
          <w:szCs w:val="22"/>
          <w:highlight w:val="none"/>
        </w:rPr>
        <w:fldChar w:fldCharType="end"/>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32"/>
          <w:szCs w:val="32"/>
        </w:rPr>
        <w:br w:type="page" w:clear="all"/>
      </w:r>
      <w:r/>
    </w:p>
    <w:p>
      <w:pPr>
        <w:pStyle w:val="680"/>
        <w:jc w:val="center"/>
        <w:keepLines/>
        <w:keepNext/>
        <w:spacing w:before="40" w:beforeAutospacing="0" w:after="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0" w:name="_Toc7294"/>
      <w:r/>
      <w:bookmarkStart w:id="1" w:name="_Toc27259"/>
      <w:r/>
      <w:bookmarkStart w:id="2" w:name="_Toc141869960"/>
      <w:r/>
      <w:bookmarkStart w:id="3" w:name="_Toc13414"/>
      <w:r>
        <w:rPr>
          <w:rFonts w:ascii="黑体" w:hAnsi="宋体" w:eastAsia="黑体" w:cs="黑体"/>
          <w:color w:val="000000"/>
          <w:sz w:val="44"/>
          <w:szCs w:val="44"/>
        </w:rPr>
        <w:t xml:space="preserve">第一章  磋商邀请</w:t>
      </w:r>
      <w:bookmarkEnd w:id="0"/>
      <w:r/>
      <w:bookmarkEnd w:id="1"/>
      <w:r/>
      <w:bookmarkEnd w:id="2"/>
      <w:r/>
      <w:bookmarkEnd w:id="3"/>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lang w:eastAsia="zh-CN"/>
        </w:rPr>
        <w:t xml:space="preserve">沭阳县公安局</w:t>
      </w:r>
      <w:r>
        <w:rPr>
          <w:rFonts w:hint="eastAsia" w:ascii="宋体" w:hAnsi="宋体" w:eastAsia="宋体" w:cs="宋体"/>
          <w:color w:val="000000"/>
          <w:sz w:val="24"/>
          <w:szCs w:val="24"/>
        </w:rPr>
        <w:t xml:space="preserve">的委托，</w:t>
      </w:r>
      <w:r>
        <w:rPr>
          <w:rFonts w:hint="eastAsia" w:ascii="Times New Roman" w:hAnsi="Times New Roman" w:eastAsia="宋体" w:cs="Times New Roman"/>
          <w:color w:val="000000"/>
          <w:sz w:val="24"/>
          <w:szCs w:val="24"/>
          <w:u w:val="single"/>
          <w:lang w:eastAsia="zh-CN"/>
        </w:rPr>
        <w:t xml:space="preserve">江苏庆洲工程咨询有限公司</w:t>
      </w:r>
      <w:r>
        <w:rPr>
          <w:rFonts w:hint="default" w:ascii="Times New Roman" w:hAnsi="Times New Roman" w:cs="Times New Roman"/>
          <w:color w:val="000000"/>
          <w:sz w:val="24"/>
          <w:szCs w:val="24"/>
        </w:rPr>
        <w:t xml:space="preserve">就</w:t>
      </w:r>
      <w:r>
        <w:rPr>
          <w:rFonts w:hint="eastAsia" w:ascii="宋体" w:hAnsi="宋体" w:eastAsia="宋体" w:cs="宋体"/>
          <w:color w:val="000000"/>
          <w:sz w:val="24"/>
          <w:szCs w:val="24"/>
          <w:u w:val="single"/>
          <w:lang w:eastAsia="zh-CN"/>
        </w:rPr>
        <w:t xml:space="preserve">沭阳县看守所、拘留所医疗服务采购项目（JSZC-321322-JSQZ-C2026-0008</w:t>
      </w:r>
      <w:r>
        <w:rPr>
          <w:rFonts w:hint="eastAsia" w:ascii="宋体" w:hAnsi="宋体" w:eastAsia="宋体" w:cs="宋体"/>
          <w:color w:val="000000"/>
          <w:sz w:val="24"/>
          <w:szCs w:val="24"/>
          <w:u w:val="single"/>
        </w:rPr>
        <w:t xml:space="preserve">)</w:t>
      </w:r>
      <w:r>
        <w:rPr>
          <w:rFonts w:hint="default" w:ascii="Times New Roman" w:hAnsi="Times New Roman" w:cs="Times New Roman"/>
          <w:color w:val="000000"/>
          <w:sz w:val="24"/>
          <w:szCs w:val="24"/>
        </w:rPr>
        <w:t xml:space="preserve">进行竞争性磋商采购，欢迎符合条件的供应商参加磋商。</w:t>
      </w:r>
      <w:r/>
    </w:p>
    <w:p>
      <w:pPr>
        <w:pStyle w:val="710"/>
        <w:ind w:left="0" w:firstLine="480"/>
        <w:jc w:val="both"/>
        <w:keepLines w:val="0"/>
        <w:keepNext w:val="0"/>
        <w:spacing w:before="0" w:beforeAutospacing="0" w:after="0" w:afterAutospacing="0" w:line="360" w:lineRule="auto"/>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default" w:ascii="Times New Roman" w:hAnsi="Times New Roman" w:cs="Times New Roman"/>
          <w:color w:val="000000"/>
          <w:sz w:val="24"/>
          <w:szCs w:val="24"/>
        </w:rPr>
        <w:t xml:space="preserve">项目概况</w:t>
      </w:r>
      <w:r/>
    </w:p>
    <w:p>
      <w:pPr>
        <w:pStyle w:val="710"/>
        <w:ind w:left="0" w:firstLine="480"/>
        <w:jc w:val="both"/>
        <w:keepLines w:val="0"/>
        <w:keepNext w:val="0"/>
        <w:spacing w:before="0" w:beforeAutospacing="0" w:after="0" w:afterAutospacing="0" w:line="360" w:lineRule="auto"/>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u w:val="single"/>
          <w:lang w:eastAsia="zh-CN"/>
        </w:rPr>
        <w:t xml:space="preserve">沭阳县看守所、拘留所医疗服务采购项目</w:t>
      </w:r>
      <w:r>
        <w:rPr>
          <w:rFonts w:hint="default" w:ascii="Times New Roman" w:hAnsi="Times New Roman" w:cs="Times New Roman"/>
          <w:color w:val="000000"/>
          <w:sz w:val="24"/>
          <w:szCs w:val="24"/>
        </w:rPr>
        <w:t xml:space="preserve">的</w:t>
      </w:r>
      <w:r>
        <w:rPr>
          <w:rFonts w:hint="eastAsia" w:ascii="宋体" w:hAnsi="宋体" w:eastAsia="宋体" w:cs="宋体"/>
          <w:color w:val="000000"/>
          <w:sz w:val="24"/>
          <w:szCs w:val="24"/>
        </w:rPr>
        <w:t xml:space="preserve">潜在供应商</w:t>
      </w:r>
      <w:r>
        <w:rPr>
          <w:rFonts w:ascii="宋体" w:hAnsi="宋体" w:eastAsia="宋体" w:cs="宋体"/>
          <w:color w:val="000000"/>
          <w:sz w:val="24"/>
          <w:szCs w:val="24"/>
          <w:highlight w:val="white"/>
        </w:rPr>
        <w:t xml:space="preserve">应在“苏采云”系统(网址: http://jszfcg.jsczt.cn/)</w:t>
      </w:r>
      <w:r>
        <w:rPr>
          <w:rFonts w:hint="eastAsia" w:ascii="宋体" w:hAnsi="宋体" w:eastAsia="宋体" w:cs="宋体"/>
          <w:color w:val="000000"/>
          <w:sz w:val="24"/>
          <w:szCs w:val="24"/>
        </w:rPr>
        <w:t xml:space="preserve">自行免费获取磋商文件，并于</w:t>
      </w:r>
      <w:r>
        <w:rPr>
          <w:rFonts w:hint="eastAsia" w:ascii="宋体" w:hAnsi="宋体" w:eastAsia="宋体" w:cs="宋体"/>
          <w:color w:val="000000"/>
          <w:sz w:val="24"/>
          <w:szCs w:val="24"/>
          <w:u w:val="single"/>
        </w:rPr>
        <w:t xml:space="preserve">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04</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29</w:t>
      </w:r>
      <w:r>
        <w:rPr>
          <w:rFonts w:hint="eastAsia" w:ascii="宋体" w:hAnsi="宋体" w:eastAsia="宋体" w:cs="宋体"/>
          <w:color w:val="000000"/>
          <w:sz w:val="24"/>
          <w:szCs w:val="24"/>
          <w:u w:val="single"/>
        </w:rPr>
        <w:t xml:space="preserve">日09点30分（</w:t>
      </w:r>
      <w:r>
        <w:rPr>
          <w:rFonts w:hint="eastAsia" w:ascii="宋体" w:hAnsi="宋体" w:eastAsia="宋体" w:cs="宋体"/>
          <w:color w:val="000000"/>
          <w:sz w:val="24"/>
          <w:szCs w:val="24"/>
        </w:rPr>
        <w:t xml:space="preserve">北京时</w:t>
      </w:r>
      <w:r>
        <w:rPr>
          <w:rFonts w:hint="default" w:ascii="Times New Roman" w:hAnsi="Times New Roman" w:cs="Times New Roman"/>
          <w:color w:val="000000"/>
          <w:sz w:val="24"/>
          <w:szCs w:val="24"/>
        </w:rPr>
        <w:t xml:space="preserve">间）前递交响应文件。</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 w:name="_Toc28359002"/>
      <w:r/>
      <w:bookmarkStart w:id="5" w:name="_Toc28359079"/>
      <w:r/>
      <w:bookmarkStart w:id="6" w:name="_Hlk24379207"/>
      <w:r/>
      <w:bookmarkStart w:id="7" w:name="_Toc35393621"/>
      <w:r/>
      <w:bookmarkStart w:id="8" w:name="_Toc38985263"/>
      <w:r/>
      <w:bookmarkStart w:id="9" w:name="_Toc35393790"/>
      <w:r>
        <w:rPr>
          <w:rFonts w:hint="default" w:ascii="Arial" w:hAnsi="Arial" w:cs="Arial"/>
          <w:b/>
          <w:bCs/>
          <w:color w:val="000000"/>
          <w:sz w:val="32"/>
          <w:szCs w:val="32"/>
        </w:rPr>
        <w:t xml:space="preserve">一、项目基本情况</w:t>
      </w:r>
      <w:bookmarkEnd w:id="4"/>
      <w:r/>
      <w:bookmarkEnd w:id="5"/>
      <w:r/>
      <w:bookmarkEnd w:id="6"/>
      <w:r/>
      <w:bookmarkEnd w:id="7"/>
      <w:r/>
      <w:bookmarkEnd w:id="8"/>
      <w:r/>
      <w:bookmarkEnd w:id="9"/>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1.项目编号：</w:t>
      </w:r>
      <w:r>
        <w:rPr>
          <w:rFonts w:hint="eastAsia" w:ascii="Times New Roman" w:hAnsi="Times New Roman" w:cs="Times New Roman"/>
          <w:color w:val="000000"/>
          <w:sz w:val="24"/>
          <w:szCs w:val="24"/>
          <w:lang w:eastAsia="zh-CN"/>
        </w:rPr>
        <w:t xml:space="preserve">JSZC-321322-JSQZ-C2026-0008</w:t>
      </w:r>
      <w:r>
        <w:rPr>
          <w:rFonts w:hint="default" w:ascii="Times New Roman" w:hAnsi="Times New Roman" w:cs="Times New Roman"/>
          <w:color w:val="000000"/>
          <w:sz w:val="24"/>
          <w:szCs w:val="24"/>
        </w:rPr>
        <w:t xml:space="preserve"> </w:t>
      </w:r>
      <w:r/>
    </w:p>
    <w:p>
      <w:pPr>
        <w:pStyle w:val="710"/>
        <w:ind w:left="0" w:firstLine="480"/>
        <w:jc w:val="both"/>
        <w:keepLines w:val="0"/>
        <w:keepNext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2.项目名称：</w:t>
      </w:r>
      <w:r>
        <w:rPr>
          <w:rFonts w:hint="eastAsia" w:ascii="Times New Roman" w:hAnsi="Times New Roman" w:cs="Times New Roman"/>
          <w:color w:val="000000"/>
          <w:sz w:val="24"/>
          <w:szCs w:val="24"/>
          <w:lang w:eastAsia="zh-CN"/>
        </w:rPr>
        <w:t xml:space="preserve">沭阳县看守所、拘留所医疗服务采购项目</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3.预算金额：</w:t>
      </w:r>
      <w:r>
        <w:rPr>
          <w:rFonts w:hint="eastAsia" w:ascii="Times New Roman" w:hAnsi="Times New Roman" w:cs="Times New Roman"/>
          <w:color w:val="000000"/>
          <w:sz w:val="24"/>
          <w:szCs w:val="24"/>
          <w:highlight w:val="none"/>
          <w:lang w:val="en-US" w:eastAsia="zh-CN"/>
        </w:rPr>
        <w:t xml:space="preserve">160万元</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4.本项目设定最高限价，最高限价为</w:t>
      </w:r>
      <w:r>
        <w:rPr>
          <w:rFonts w:hint="eastAsia" w:ascii="Times New Roman" w:hAnsi="Times New Roman" w:cs="Times New Roman"/>
          <w:color w:val="000000"/>
          <w:sz w:val="24"/>
          <w:szCs w:val="24"/>
          <w:highlight w:val="none"/>
          <w:lang w:val="en-US" w:eastAsia="zh-CN"/>
        </w:rPr>
        <w:t xml:space="preserve">160万元（</w:t>
      </w:r>
      <w:bookmarkStart w:id="10" w:name="EB6c1f3d39c6914ae1bada8ccaa777b37a"/>
      <w:r>
        <w:rPr>
          <w:rFonts w:hint="eastAsia" w:ascii="Times New Roman" w:hAnsi="Times New Roman" w:cs="Times New Roman"/>
          <w:color w:val="000000"/>
          <w:sz w:val="24"/>
          <w:szCs w:val="24"/>
          <w:highlight w:val="none"/>
          <w:lang w:val="en-US" w:eastAsia="zh-CN"/>
        </w:rPr>
        <w:t xml:space="preserve">医护人员最高限价为120万元，在押人员体检最高限单价为130元/人）</w:t>
      </w:r>
      <w:r>
        <w:rPr>
          <w:rFonts w:hint="default" w:ascii="Times New Roman" w:hAnsi="Times New Roman" w:cs="Times New Roman"/>
          <w:color w:val="000000"/>
          <w:sz w:val="24"/>
          <w:szCs w:val="24"/>
          <w:highlight w:val="none"/>
          <w:lang w:val="en-US" w:eastAsia="zh-CN"/>
        </w:rPr>
        <w:t xml:space="preserve">。</w:t>
      </w:r>
      <w:bookmarkEnd w:id="10"/>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5.采购需求：</w:t>
      </w:r>
      <w:r>
        <w:rPr>
          <w:rFonts w:hint="eastAsia" w:ascii="Times New Roman" w:hAnsi="Times New Roman" w:cs="Times New Roman"/>
          <w:color w:val="000000"/>
          <w:sz w:val="24"/>
          <w:szCs w:val="24"/>
          <w:highlight w:val="none"/>
          <w:lang w:eastAsia="zh-CN"/>
        </w:rPr>
        <w:t xml:space="preserve">沭阳县看守所、拘留所医疗服务采购项目，</w:t>
      </w:r>
      <w:r>
        <w:rPr>
          <w:rFonts w:hint="eastAsia" w:ascii="Times New Roman" w:hAnsi="Times New Roman" w:cs="Times New Roman"/>
          <w:color w:val="auto"/>
          <w:sz w:val="24"/>
          <w:szCs w:val="24"/>
          <w:highlight w:val="none"/>
          <w:lang w:eastAsia="zh-CN"/>
        </w:rPr>
        <w:t xml:space="preserve">拟采购看守所驻点医疗服务，按照标准配备医务人员。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详细</w:t>
      </w:r>
      <w:r>
        <w:rPr>
          <w:rFonts w:hint="eastAsia" w:ascii="宋体" w:hAnsi="宋体" w:eastAsia="宋体" w:cs="宋体"/>
          <w:color w:val="auto"/>
          <w:sz w:val="24"/>
          <w:szCs w:val="24"/>
          <w:highlight w:val="none"/>
          <w:lang w:eastAsia="zh-CN"/>
        </w:rPr>
        <w:t xml:space="preserve">内容见</w:t>
      </w:r>
      <w:r>
        <w:rPr>
          <w:rFonts w:hint="eastAsia" w:ascii="宋体" w:hAnsi="宋体" w:eastAsia="宋体" w:cs="宋体"/>
          <w:color w:val="auto"/>
          <w:sz w:val="24"/>
          <w:szCs w:val="24"/>
          <w:highlight w:val="none"/>
          <w:lang w:val="en-US" w:eastAsia="zh-CN"/>
        </w:rPr>
        <w:t xml:space="preserve">本磋商文件第四章</w:t>
      </w:r>
      <w:r>
        <w:rPr>
          <w:rFonts w:hint="eastAsia" w:ascii="宋体" w:hAnsi="宋体" w:eastAsia="宋体" w:cs="宋体"/>
          <w:color w:val="auto"/>
          <w:sz w:val="24"/>
          <w:szCs w:val="24"/>
          <w:highlight w:val="none"/>
        </w:rPr>
        <w:t xml:space="preserve">）</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6.合同履行期限：</w:t>
      </w:r>
      <w:r>
        <w:rPr>
          <w:rFonts w:hint="eastAsia" w:ascii="Times New Roman" w:hAnsi="Times New Roman" w:cs="Times New Roman"/>
          <w:color w:val="000000"/>
          <w:sz w:val="24"/>
          <w:szCs w:val="24"/>
          <w:highlight w:val="none"/>
          <w:lang w:val="en-US" w:eastAsia="zh-CN"/>
        </w:rPr>
        <w:t xml:space="preserve">1</w:t>
      </w:r>
      <w:r>
        <w:rPr>
          <w:rFonts w:hint="default" w:ascii="Times New Roman" w:hAnsi="Times New Roman" w:cs="Times New Roman"/>
          <w:color w:val="000000"/>
          <w:sz w:val="24"/>
          <w:szCs w:val="24"/>
          <w:highlight w:val="none"/>
        </w:rPr>
        <w:t xml:space="preserve">年。</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7.本项目</w:t>
      </w:r>
      <w:r>
        <w:rPr>
          <w:rFonts w:hint="default" w:ascii="Times New Roman" w:hAnsi="Times New Roman" w:cs="Times New Roman"/>
          <w:color w:val="000000"/>
          <w:sz w:val="24"/>
          <w:szCs w:val="24"/>
          <w:u w:val="single"/>
        </w:rPr>
        <w:t xml:space="preserve"> 不接受 </w:t>
      </w:r>
      <w:r>
        <w:rPr>
          <w:rFonts w:hint="default" w:ascii="Times New Roman" w:hAnsi="Times New Roman" w:cs="Times New Roman"/>
          <w:color w:val="000000"/>
          <w:sz w:val="24"/>
          <w:szCs w:val="24"/>
        </w:rPr>
        <w:t xml:space="preserve">联合体磋商。</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 w:name="_Toc28359003"/>
      <w:r/>
      <w:bookmarkStart w:id="12" w:name="_Toc28359080"/>
      <w:r/>
      <w:bookmarkStart w:id="13" w:name="_Toc35393622"/>
      <w:r/>
      <w:bookmarkStart w:id="14" w:name="_Toc38985264"/>
      <w:r/>
      <w:bookmarkStart w:id="15" w:name="_Toc35393791"/>
      <w:r>
        <w:rPr>
          <w:rFonts w:hint="default" w:ascii="Arial" w:hAnsi="Arial" w:cs="Arial"/>
          <w:b/>
          <w:bCs/>
          <w:color w:val="000000"/>
          <w:sz w:val="32"/>
          <w:szCs w:val="32"/>
        </w:rPr>
        <w:t xml:space="preserve">二、申请人的资格要求</w:t>
      </w:r>
      <w:bookmarkEnd w:id="11"/>
      <w:r/>
      <w:bookmarkEnd w:id="12"/>
      <w:r/>
      <w:bookmarkEnd w:id="13"/>
      <w:r/>
      <w:bookmarkEnd w:id="14"/>
      <w:r/>
      <w:bookmarkEnd w:id="15"/>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 w:name="_Toc38985265"/>
      <w:r/>
      <w:bookmarkStart w:id="17" w:name="_Toc35393792"/>
      <w:r/>
      <w:bookmarkStart w:id="18" w:name="_Toc28359004"/>
      <w:r/>
      <w:bookmarkStart w:id="19" w:name="_Toc35393623"/>
      <w:r/>
      <w:bookmarkStart w:id="20" w:name="_Toc28359081"/>
      <w:r>
        <w:rPr>
          <w:rFonts w:hint="default" w:ascii="Times New Roman" w:hAnsi="Times New Roman" w:cs="Times New Roman"/>
          <w:color w:val="000000"/>
          <w:sz w:val="24"/>
          <w:szCs w:val="24"/>
        </w:rPr>
        <w:t xml:space="preserve">（一）通用资格要求</w:t>
      </w:r>
      <w:bookmarkEnd w:id="16"/>
      <w:r/>
      <w:bookmarkEnd w:id="17"/>
      <w:r/>
      <w:bookmarkEnd w:id="18"/>
      <w:r/>
      <w:bookmarkEnd w:id="19"/>
      <w:r/>
      <w:bookmarkEnd w:id="20"/>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rPr>
          <w:rFonts w:hint="eastAsia" w:ascii="宋体" w:hAnsi="宋体" w:eastAsia="宋体" w:cs="宋体"/>
          <w:color w:val="000000"/>
          <w:sz w:val="24"/>
          <w:szCs w:val="24"/>
        </w:rPr>
        <w:t xml:space="preserve">具备《中华人民共和国政府采购法》第二十二条第一款规定的6项条件（按要求提供磋商响应函）。</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rPr>
          <w:rFonts w:hint="eastAsia" w:ascii="宋体" w:hAnsi="宋体" w:eastAsia="宋体" w:cs="宋体"/>
          <w:color w:val="000000"/>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710"/>
        <w:ind w:left="0" w:firstLine="480"/>
        <w:jc w:val="both"/>
        <w:keepLines w:val="0"/>
        <w:keepNext w:val="0"/>
        <w:spacing w:before="0" w:beforeAutospacing="0" w:after="0" w:afterAutospacing="0" w:line="360" w:lineRule="auto"/>
        <w:widowControl w:val="off"/>
        <w:rPr>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3.落实政府采购政策需满足的资格要求：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val="en-US" w:eastAsia="zh-CN"/>
        </w:rPr>
        <w:t xml:space="preserve">供应商应具有</w:t>
      </w:r>
      <w:r>
        <w:rPr>
          <w:rFonts w:hint="eastAsia" w:ascii="宋体" w:hAnsi="宋体" w:eastAsia="宋体" w:cs="宋体"/>
          <w:color w:val="auto"/>
          <w:sz w:val="24"/>
          <w:szCs w:val="24"/>
          <w:highlight w:val="none"/>
        </w:rPr>
        <w:t xml:space="preserve">二级及以上</w:t>
      </w:r>
      <w:r>
        <w:rPr>
          <w:rFonts w:hint="eastAsia" w:ascii="宋体" w:hAnsi="宋体" w:eastAsia="宋体" w:cs="宋体"/>
          <w:color w:val="auto"/>
          <w:sz w:val="24"/>
          <w:szCs w:val="24"/>
          <w:highlight w:val="none"/>
          <w:lang w:val="en-US" w:eastAsia="zh-CN"/>
        </w:rPr>
        <w:t xml:space="preserve">综合医院资质</w:t>
      </w:r>
      <w:r>
        <w:rPr>
          <w:rFonts w:hint="eastAsia" w:ascii="宋体" w:hAnsi="宋体" w:eastAsia="宋体" w:cs="宋体"/>
          <w:color w:val="auto"/>
          <w:sz w:val="24"/>
          <w:szCs w:val="24"/>
          <w:highlight w:val="none"/>
        </w:rPr>
        <w:t xml:space="preserve">，且具有</w:t>
      </w:r>
      <w:r>
        <w:rPr>
          <w:rFonts w:hint="eastAsia" w:ascii="宋体" w:hAnsi="宋体" w:eastAsia="宋体" w:cs="宋体"/>
          <w:color w:val="auto"/>
          <w:sz w:val="24"/>
          <w:szCs w:val="24"/>
          <w:highlight w:val="none"/>
          <w:lang w:val="en-US" w:eastAsia="zh-CN"/>
        </w:rPr>
        <w:t xml:space="preserve">卫生</w:t>
      </w:r>
      <w:r>
        <w:rPr>
          <w:rFonts w:hint="eastAsia" w:ascii="宋体" w:hAnsi="宋体" w:eastAsia="宋体" w:cs="宋体"/>
          <w:color w:val="auto"/>
          <w:sz w:val="24"/>
          <w:szCs w:val="24"/>
          <w:highlight w:val="none"/>
        </w:rPr>
        <w:t xml:space="preserve">行政主管部门颁发的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医疗机构执业</w:t>
      </w:r>
      <w:r>
        <w:rPr>
          <w:rFonts w:hint="eastAsia" w:ascii="宋体" w:hAnsi="宋体" w:eastAsia="宋体" w:cs="宋体"/>
          <w:color w:val="auto"/>
          <w:sz w:val="24"/>
          <w:szCs w:val="24"/>
          <w:highlight w:val="none"/>
          <w:lang w:val="en-US" w:eastAsia="zh-CN"/>
        </w:rPr>
        <w:t xml:space="preserve">许可</w:t>
      </w:r>
      <w:r>
        <w:rPr>
          <w:rFonts w:hint="eastAsia" w:ascii="宋体" w:hAnsi="宋体" w:eastAsia="宋体" w:cs="宋体"/>
          <w:color w:val="auto"/>
          <w:sz w:val="24"/>
          <w:szCs w:val="24"/>
          <w:highlight w:val="none"/>
        </w:rPr>
        <w:t xml:space="preserve">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三、获取磋商文件</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1" w:name="_Toc38985266"/>
      <w:r/>
      <w:bookmarkStart w:id="22" w:name="_Toc35393624"/>
      <w:r/>
      <w:bookmarkStart w:id="23" w:name="_Toc35393793"/>
      <w:r/>
      <w:bookmarkStart w:id="24" w:name="_Toc28359005"/>
      <w:r/>
      <w:bookmarkStart w:id="25" w:name="_Toc28359082"/>
      <w:r>
        <w:rPr>
          <w:rFonts w:hint="default" w:ascii="Times New Roman" w:hAnsi="Times New Roman" w:cs="Times New Roman"/>
          <w:color w:val="000000"/>
          <w:sz w:val="24"/>
          <w:szCs w:val="24"/>
        </w:rPr>
        <w:t xml:space="preserve">1.时间：</w:t>
      </w:r>
      <w:r>
        <w:rPr>
          <w:rFonts w:hint="eastAsia" w:ascii="宋体" w:hAnsi="宋体" w:eastAsia="宋体" w:cs="宋体"/>
          <w:color w:val="000000"/>
          <w:sz w:val="24"/>
          <w:szCs w:val="24"/>
        </w:rPr>
        <w:t xml:space="preserve">自磋商文件公告发布之日起5个工作日。</w:t>
      </w:r>
      <w:bookmarkEnd w:id="21"/>
      <w:r/>
      <w:bookmarkEnd w:id="22"/>
      <w:r/>
      <w:bookmarkEnd w:id="23"/>
      <w:r/>
      <w:bookmarkEnd w:id="24"/>
      <w:r/>
      <w:bookmarkEnd w:id="25"/>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2.方式：供应商应在磋商文件提供的时间内，通</w:t>
      </w:r>
      <w:r>
        <w:rPr>
          <w:rFonts w:hint="eastAsia" w:ascii="宋体" w:hAnsi="宋体" w:eastAsia="宋体" w:cs="宋体"/>
          <w:color w:val="000000"/>
          <w:sz w:val="24"/>
          <w:szCs w:val="24"/>
        </w:rPr>
        <w:t xml:space="preserve">过“苏采云”</w:t>
      </w:r>
      <w:r>
        <w:rPr>
          <w:rFonts w:hint="default" w:ascii="Times New Roman" w:hAnsi="Times New Roman" w:cs="Times New Roman"/>
          <w:color w:val="000000"/>
          <w:sz w:val="24"/>
          <w:szCs w:val="24"/>
        </w:rPr>
        <w:t xml:space="preserve">系统（网址： http://jszfcg.jsczt.cn/），使用CA锁登录系统后，找到本项目获取磋商文件（后缀名为“.kedt”）。</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 w:name="EB0c44ff4da61f4af989d119fe214be450"/>
      <w:r>
        <w:rPr>
          <w:rFonts w:hint="default" w:ascii="Times New Roman" w:hAnsi="Times New Roman" w:cs="Times New Roman"/>
          <w:color w:val="000000"/>
          <w:sz w:val="24"/>
          <w:szCs w:val="24"/>
        </w:rPr>
        <w:t xml:space="preserve">3.本项目共分一个采购包。供应商参与多个采购包磋商的，应按采购包分别获取磋商文件。供应商未按要求获取磋商文件的，后果自负（其响应文件不予接受）。</w:t>
      </w:r>
      <w:bookmarkEnd w:id="26"/>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7" w:name="_Toc28359084"/>
      <w:r/>
      <w:bookmarkStart w:id="28" w:name="_Toc38985267"/>
      <w:r/>
      <w:bookmarkStart w:id="29" w:name="_Toc35393794"/>
      <w:r/>
      <w:bookmarkStart w:id="30" w:name="_Toc35393625"/>
      <w:r/>
      <w:bookmarkStart w:id="31" w:name="_Toc28359007"/>
      <w:r>
        <w:rPr>
          <w:rFonts w:hint="default" w:ascii="Arial" w:hAnsi="Arial" w:cs="Arial"/>
          <w:b/>
          <w:bCs/>
          <w:color w:val="000000"/>
          <w:sz w:val="32"/>
          <w:szCs w:val="32"/>
        </w:rPr>
        <w:t xml:space="preserve">四、提交响应文件截止时间、磋商时间及地点</w:t>
      </w:r>
      <w:bookmarkEnd w:id="27"/>
      <w:r/>
      <w:bookmarkEnd w:id="28"/>
      <w:r/>
      <w:bookmarkEnd w:id="29"/>
      <w:r/>
      <w:bookmarkEnd w:id="30"/>
      <w:r/>
      <w:bookmarkEnd w:id="31"/>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 提交响应文件截止时间、磋商时间：202</w:t>
      </w:r>
      <w:r>
        <w:rPr>
          <w:rFonts w:hint="eastAsia" w:ascii="Times New Roman" w:hAnsi="Times New Roman" w:eastAsia="宋体"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04</w:t>
      </w:r>
      <w:r>
        <w:rPr>
          <w:rFonts w:hint="default" w:ascii="Times New Roman" w:hAnsi="Times New Roman" w:cs="Times New Roman"/>
          <w:color w:val="000000"/>
          <w:sz w:val="24"/>
          <w:szCs w:val="24"/>
        </w:rPr>
        <w:t xml:space="preserve">月</w:t>
      </w:r>
      <w:r>
        <w:rPr>
          <w:rFonts w:hint="eastAsia" w:ascii="Times New Roman" w:hAnsi="Times New Roman" w:cs="Times New Roman"/>
          <w:color w:val="000000"/>
          <w:sz w:val="24"/>
          <w:szCs w:val="24"/>
          <w:lang w:val="en-US" w:eastAsia="zh-CN"/>
        </w:rPr>
        <w:t xml:space="preserve">29</w:t>
      </w:r>
      <w:r>
        <w:rPr>
          <w:rFonts w:hint="default" w:ascii="Times New Roman" w:hAnsi="Times New Roman" w:cs="Times New Roman"/>
          <w:color w:val="000000"/>
          <w:sz w:val="24"/>
          <w:szCs w:val="24"/>
        </w:rPr>
        <w:t xml:space="preserve">日09点30分（北京时间）。</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 地点</w:t>
      </w:r>
      <w:r>
        <w:rPr>
          <w:rFonts w:hint="eastAsia" w:ascii="宋体" w:hAnsi="宋体" w:eastAsia="宋体" w:cs="宋体"/>
          <w:color w:val="000000"/>
          <w:sz w:val="24"/>
          <w:szCs w:val="24"/>
        </w:rPr>
        <w:t xml:space="preserve">：“苏采云”政府</w:t>
      </w:r>
      <w:r>
        <w:rPr>
          <w:rFonts w:hint="default" w:ascii="Times New Roman" w:hAnsi="Times New Roman" w:cs="Times New Roman"/>
          <w:color w:val="000000"/>
          <w:sz w:val="24"/>
          <w:szCs w:val="24"/>
        </w:rPr>
        <w:t xml:space="preserve">采购交易系统网上开标大厅。</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五、公告期限</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自本公告发布之日起3个工作日。</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六、其他补充事宜</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2" w:name="_Toc28359008"/>
      <w:r/>
      <w:bookmarkStart w:id="33" w:name="_Toc28359085"/>
      <w:r/>
      <w:bookmarkStart w:id="34" w:name="_Toc38985269"/>
      <w:r/>
      <w:bookmarkStart w:id="35" w:name="_Toc35393627"/>
      <w:r/>
      <w:bookmarkStart w:id="36" w:name="_Toc35393796"/>
      <w:r/>
      <w:bookmarkStart w:id="37" w:name="EB64e1f522fd8c43fcb4d3ba471386b3e7"/>
      <w:r>
        <w:rPr>
          <w:rFonts w:hint="default" w:ascii="Times New Roman" w:hAnsi="Times New Roman" w:cs="Times New Roman"/>
          <w:color w:val="000000"/>
          <w:sz w:val="24"/>
          <w:szCs w:val="24"/>
        </w:rPr>
        <w:t xml:space="preserve">1. 磋商公告发布媒体：江苏政府采购网、宿迁市政府采购网等。</w:t>
      </w:r>
      <w:bookmarkEnd w:id="32"/>
      <w:r/>
      <w:bookmarkEnd w:id="33"/>
      <w:r/>
      <w:bookmarkEnd w:id="34"/>
      <w:r/>
      <w:bookmarkEnd w:id="35"/>
      <w:r/>
      <w:bookmarkEnd w:id="36"/>
      <w:r/>
      <w:bookmarkEnd w:id="37"/>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rPr>
          <w:rFonts w:hint="eastAsia" w:ascii="宋体" w:hAnsi="宋体" w:eastAsia="宋体" w:cs="宋体"/>
          <w:color w:val="000000"/>
          <w:sz w:val="24"/>
          <w:szCs w:val="24"/>
        </w:rPr>
        <w:t xml:space="preserve">“CA”数字</w:t>
      </w:r>
      <w:r>
        <w:rPr>
          <w:rFonts w:hint="default" w:ascii="Times New Roman" w:hAnsi="Times New Roman" w:cs="Times New Roman"/>
          <w:color w:val="000000"/>
          <w:sz w:val="24"/>
          <w:szCs w:val="24"/>
        </w:rPr>
        <w:t xml:space="preserve">证书办理：</w:t>
      </w:r>
      <w:r>
        <w:rPr>
          <w:rFonts w:hint="eastAsia" w:ascii="宋体" w:hAnsi="宋体" w:eastAsia="宋体" w:cs="宋体"/>
          <w:color w:val="000000"/>
          <w:sz w:val="24"/>
          <w:szCs w:val="24"/>
        </w:rPr>
        <w:t xml:space="preserve">“苏采云”系统目前仅支持“苏采云”系统下的意</w:t>
      </w:r>
      <w:r>
        <w:rPr>
          <w:rFonts w:hint="default" w:ascii="Times New Roman" w:hAnsi="Times New Roman" w:cs="Times New Roman"/>
          <w:color w:val="000000"/>
          <w:sz w:val="24"/>
          <w:szCs w:val="24"/>
        </w:rPr>
        <w:t xml:space="preserve">源CA。省内各地区办理的</w:t>
      </w:r>
      <w:r>
        <w:rPr>
          <w:rFonts w:hint="eastAsia" w:ascii="宋体" w:hAnsi="宋体" w:eastAsia="宋体" w:cs="宋体"/>
          <w:color w:val="000000"/>
          <w:sz w:val="24"/>
          <w:szCs w:val="24"/>
        </w:rPr>
        <w:t xml:space="preserve">“苏采云”系</w:t>
      </w:r>
      <w:r>
        <w:rPr>
          <w:rFonts w:hint="default" w:ascii="Times New Roman" w:hAnsi="Times New Roman" w:cs="Times New Roman"/>
          <w:color w:val="000000"/>
          <w:sz w:val="24"/>
          <w:szCs w:val="24"/>
        </w:rPr>
        <w:t xml:space="preserve">统下的意源CA全省通用。宿迁地区CA数字证书办理联系方式：18762803891。</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3.宿迁地区“苏采云”系统技术支持客服电话：</w:t>
      </w:r>
      <w:r>
        <w:rPr>
          <w:rFonts w:hint="eastAsia" w:ascii="宋体" w:hAnsi="宋体" w:eastAsia="宋体" w:cs="宋体"/>
          <w:color w:val="000000"/>
          <w:sz w:val="24"/>
          <w:szCs w:val="24"/>
          <w:lang w:eastAsia="zh-CN"/>
        </w:rPr>
        <w:t xml:space="preserve">0527-84363067</w:t>
      </w:r>
      <w:r>
        <w:rPr>
          <w:rFonts w:hint="eastAsia" w:ascii="宋体" w:hAnsi="宋体" w:eastAsia="宋体" w:cs="宋体"/>
          <w:color w:val="000000"/>
          <w:sz w:val="24"/>
          <w:szCs w:val="24"/>
        </w:rPr>
        <w:t xml:space="preserve">、0519-86722806。</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4.质疑渠道：供应商登录“苏采云”系统“项目质疑申请”模块向采购人提出，质疑处理联系方式详见“采购人信息”；财政部门投诉受理电话：0527-83559270。</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5.现场勘察及答疑：本项目不组织集中勘察及答疑，供应商如对采购需求有疑问，请咨询采购单位联系人。</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6.有关本次磋商的事项若存在变动或修改，敬请及时关注“宿迁市政府采购网”更正公告。</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7. 本次磋商不收取磋商保证金。</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七、本次磋商联系方式</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1.采购人信息</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名 称：</w:t>
      </w:r>
      <w:r>
        <w:rPr>
          <w:rFonts w:hint="eastAsia" w:ascii="Times New Roman" w:hAnsi="Times New Roman" w:cs="Times New Roman"/>
          <w:color w:val="000000"/>
          <w:sz w:val="24"/>
          <w:szCs w:val="24"/>
          <w:lang w:eastAsia="zh-CN"/>
        </w:rPr>
        <w:t xml:space="preserve">沭阳县公安局</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地址：</w:t>
      </w:r>
      <w:r>
        <w:rPr>
          <w:rFonts w:hint="eastAsia" w:ascii="Times New Roman" w:hAnsi="Times New Roman" w:cs="Times New Roman"/>
          <w:color w:val="000000"/>
          <w:sz w:val="24"/>
          <w:szCs w:val="24"/>
          <w:lang w:eastAsia="zh-CN"/>
        </w:rPr>
        <w:t xml:space="preserve">沭阳县永康路1号</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联系人：</w:t>
      </w:r>
      <w:r>
        <w:rPr>
          <w:rFonts w:hint="eastAsia" w:ascii="Times New Roman" w:hAnsi="Times New Roman" w:cs="Times New Roman"/>
          <w:color w:val="000000"/>
          <w:sz w:val="24"/>
          <w:szCs w:val="24"/>
          <w:lang w:val="en-US" w:eastAsia="zh-CN"/>
        </w:rPr>
        <w:t xml:space="preserve">武东胜</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联系方式：</w:t>
      </w:r>
      <w:r>
        <w:rPr>
          <w:rFonts w:hint="eastAsia" w:ascii="Times New Roman" w:hAnsi="Times New Roman" w:cs="Times New Roman"/>
          <w:color w:val="000000"/>
          <w:sz w:val="24"/>
          <w:szCs w:val="24"/>
          <w:lang w:val="en-US" w:eastAsia="zh-CN"/>
        </w:rPr>
        <w:t xml:space="preserve">15189060099</w:t>
      </w:r>
      <w:r>
        <w:rPr>
          <w:rFonts w:hint="eastAsia" w:ascii="Times New Roman" w:hAnsi="Times New Roman" w:cs="Times New Roman"/>
          <w:color w:val="000000"/>
          <w:sz w:val="24"/>
          <w:szCs w:val="24"/>
        </w:rPr>
        <w:t xml:space="preserve">　　　　　　　　　　 </w:t>
      </w:r>
      <w:bookmarkStart w:id="38" w:name="_Toc28359009"/>
      <w:r/>
      <w:bookmarkStart w:id="39" w:name="_Toc28359086"/>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2.采购代理机构信息</w:t>
      </w:r>
      <w:bookmarkEnd w:id="38"/>
      <w:r/>
      <w:bookmarkEnd w:id="39"/>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名 称：</w:t>
      </w:r>
      <w:r>
        <w:rPr>
          <w:rFonts w:hint="eastAsia" w:ascii="Times New Roman" w:hAnsi="Times New Roman" w:cs="Times New Roman"/>
          <w:color w:val="000000"/>
          <w:sz w:val="24"/>
          <w:szCs w:val="24"/>
          <w:lang w:eastAsia="zh-CN"/>
        </w:rPr>
        <w:t xml:space="preserve">江苏庆洲工程咨询有限公司</w:t>
      </w:r>
      <w:r>
        <w:rPr>
          <w:rFonts w:hint="eastAsia" w:ascii="Times New Roman" w:hAnsi="Times New Roman" w:cs="Times New Roman"/>
          <w:color w:val="000000"/>
          <w:sz w:val="24"/>
          <w:szCs w:val="24"/>
        </w:rPr>
        <w:t xml:space="preserve">　</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地址：沭阳县迎宾大道943号万业城市花园911号商铺</w:t>
      </w:r>
      <w:r>
        <w:rPr>
          <w:rFonts w:hint="eastAsia" w:ascii="Times New Roman" w:hAnsi="Times New Roman" w:cs="Times New Roman"/>
          <w:color w:val="000000"/>
          <w:sz w:val="24"/>
          <w:szCs w:val="24"/>
        </w:rPr>
        <w:t xml:space="preserve">　　　　　　　　　　　　　　　　　　</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联系人：</w:t>
      </w:r>
      <w:r>
        <w:rPr>
          <w:rFonts w:hint="eastAsia" w:ascii="Times New Roman" w:hAnsi="Times New Roman" w:cs="Times New Roman"/>
          <w:color w:val="000000"/>
          <w:sz w:val="24"/>
          <w:szCs w:val="24"/>
          <w:lang w:eastAsia="zh-CN"/>
        </w:rPr>
        <w:t xml:space="preserve">李亚敏</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联系方式：</w:t>
      </w:r>
      <w:r>
        <w:rPr>
          <w:rFonts w:hint="eastAsia" w:ascii="Times New Roman" w:hAnsi="Times New Roman" w:cs="Times New Roman"/>
          <w:color w:val="000000"/>
          <w:sz w:val="24"/>
          <w:szCs w:val="24"/>
          <w:lang w:eastAsia="zh-CN"/>
        </w:rPr>
        <w:t xml:space="preserve">15052764588</w:t>
      </w:r>
      <w:r/>
    </w:p>
    <w:p>
      <w:pPr>
        <w:pStyle w:val="710"/>
        <w:ind w:left="0" w:firstLine="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44"/>
          <w:szCs w:val="44"/>
        </w:rPr>
        <w:br w:type="page" w:clear="all"/>
      </w:r>
      <w:r>
        <w:rPr>
          <w:rFonts w:hint="default" w:ascii="Times New Roman" w:hAnsi="Times New Roman" w:cs="Times New Roman"/>
          <w:b/>
          <w:bCs/>
          <w:color w:val="000000"/>
          <w:sz w:val="44"/>
          <w:szCs w:val="44"/>
        </w:rPr>
        <w:t xml:space="preserve"> </w:t>
      </w:r>
      <w:bookmarkStart w:id="40" w:name="_Toc11816"/>
      <w:r/>
      <w:bookmarkStart w:id="41" w:name="_Toc3297"/>
      <w:r/>
      <w:bookmarkStart w:id="42" w:name="_Toc706"/>
      <w:r>
        <w:rPr>
          <w:rFonts w:hint="default" w:ascii="Times New Roman" w:hAnsi="Times New Roman" w:cs="Times New Roman"/>
          <w:b/>
          <w:bCs/>
          <w:color w:val="000000"/>
          <w:sz w:val="44"/>
          <w:szCs w:val="44"/>
        </w:rPr>
        <w:t xml:space="preserve">第二章  供应商须知</w:t>
      </w:r>
      <w:bookmarkEnd w:id="40"/>
      <w:r/>
      <w:bookmarkEnd w:id="41"/>
      <w:r/>
      <w:bookmarkEnd w:id="42"/>
      <w:r/>
      <w:bookmarkStart w:id="43" w:name="EB154f34bfcea5417199f8cf429c255bfe"/>
      <w:r/>
      <w:bookmarkStart w:id="44" w:name="EBa8c69c4726824205bbf6fbe49f912e2d"/>
      <w:r/>
      <w:r/>
    </w:p>
    <w:p>
      <w:pPr>
        <w:jc w:val="both"/>
        <w:keepLines/>
        <w:keepNext/>
        <w:spacing w:before="0" w:after="200" w:line="520" w:lineRule="exact"/>
        <w:widowControl w:val="off"/>
        <w:rPr>
          <w:rFonts w:hint="default" w:ascii="Arial" w:hAnsi="Arial" w:eastAsia="宋体" w:cs="Arial"/>
          <w:b/>
          <w:bCs/>
          <w:color w:val="auto"/>
          <w:sz w:val="32"/>
          <w:szCs w:val="22"/>
          <w:highlight w:val="none"/>
          <w:lang w:val="en-US" w:eastAsia="zh-CN" w:bidi="ar-SA"/>
        </w:rPr>
        <w:outlineLvl w:val="1"/>
      </w:pPr>
      <w:r/>
      <w:bookmarkStart w:id="45" w:name="_Toc141869961"/>
      <w:r/>
      <w:bookmarkStart w:id="46" w:name="_Toc141869962"/>
      <w:r/>
      <w:bookmarkStart w:id="47" w:name="EBc9d8a0a6c333409599b28034cbc893d2"/>
      <w:r>
        <w:rPr>
          <w:rFonts w:hint="eastAsia" w:ascii="Arial" w:hAnsi="Arial" w:eastAsia="宋体" w:cs="Arial"/>
          <w:b/>
          <w:bCs/>
          <w:color w:val="auto"/>
          <w:sz w:val="32"/>
          <w:szCs w:val="22"/>
          <w:highlight w:val="none"/>
          <w:lang w:val="en-US" w:eastAsia="zh-CN" w:bidi="ar-SA"/>
        </w:rPr>
        <w:t xml:space="preserve">供应商须知前附表：</w:t>
      </w:r>
      <w:bookmarkEnd w:id="45"/>
      <w:r/>
      <w:r/>
    </w:p>
    <w:tbl>
      <w:tblPr>
        <w:tblStyle w:val="69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w:t>
            </w:r>
            <w:bookmarkStart w:id="48" w:name="EB9a5853ee094f4f0ea6ec3169265f6f2c"/>
            <w:r>
              <w:rPr>
                <w:rFonts w:hint="eastAsia" w:ascii="Times New Roman" w:hAnsi="Times New Roman" w:eastAsia="宋体" w:cs="仿宋"/>
                <w:color w:val="auto"/>
                <w:sz w:val="24"/>
                <w:szCs w:val="24"/>
                <w:highlight w:val="none"/>
              </w:rPr>
              <w:t xml:space="preserve">属性按以下第</w:t>
            </w:r>
            <w:r>
              <w:rPr>
                <w:rFonts w:hint="eastAsia" w:ascii="Times New Roman" w:hAnsi="Times New Roman" w:eastAsia="宋体" w:cs="仿宋"/>
                <w:b/>
                <w:bCs/>
                <w:color w:val="auto"/>
                <w:sz w:val="24"/>
                <w:szCs w:val="22"/>
                <w:highlight w:val="none"/>
                <w:u w:val="single"/>
                <w:lang w:val="en-US" w:eastAsia="zh-CN"/>
              </w:rPr>
              <w:t xml:space="preserve">2</w:t>
            </w:r>
            <w:r>
              <w:rPr>
                <w:rFonts w:hint="eastAsia" w:ascii="Times New Roman" w:hAnsi="Times New Roman" w:eastAsia="宋体" w:cs="仿宋"/>
                <w:color w:val="auto"/>
                <w:sz w:val="24"/>
                <w:szCs w:val="24"/>
                <w:highlight w:val="none"/>
              </w:rPr>
              <w:t xml:space="preserve">种确定：</w:t>
            </w:r>
            <w:r/>
          </w:p>
          <w:p>
            <w:pPr>
              <w:jc w:val="left"/>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bookmarkEnd w:id="48"/>
            <w:r>
              <w:rPr>
                <w:rFonts w:hint="eastAsia" w:ascii="Times New Roman" w:hAnsi="Times New Roman" w:eastAsia="宋体" w:cs="仿宋"/>
                <w:color w:val="auto"/>
                <w:sz w:val="24"/>
                <w:szCs w:val="24"/>
                <w:highlight w:val="none"/>
              </w:rPr>
              <w:t xml:space="preserve">.货物</w:t>
            </w:r>
            <w:bookmarkStart w:id="49" w:name="EBd5c6c026f9674c39b21b31ecd0c1e7fa"/>
            <w:r>
              <w:rPr>
                <w:rFonts w:hint="eastAsia" w:ascii="Times New Roman" w:hAnsi="Times New Roman" w:eastAsia="宋体" w:cs="仿宋"/>
                <w:color w:val="auto"/>
                <w:sz w:val="24"/>
                <w:szCs w:val="24"/>
                <w:highlight w:val="none"/>
              </w:rPr>
              <w:t xml:space="preserve">采购；2.</w:t>
            </w:r>
            <w:bookmarkEnd w:id="49"/>
            <w:r>
              <w:rPr>
                <w:rFonts w:hint="eastAsia" w:ascii="Times New Roman" w:hAnsi="Times New Roman" w:eastAsia="宋体" w:cs="仿宋"/>
                <w:color w:val="auto"/>
                <w:sz w:val="24"/>
                <w:szCs w:val="24"/>
                <w:highlight w:val="none"/>
              </w:rPr>
              <w:t xml:space="preserve">服务</w:t>
            </w:r>
            <w:bookmarkStart w:id="50" w:name="EBf7d2a4f44ecb4166a93ea852e73be69f"/>
            <w:r>
              <w:rPr>
                <w:rFonts w:hint="eastAsia" w:ascii="Times New Roman" w:hAnsi="Times New Roman" w:eastAsia="宋体" w:cs="仿宋"/>
                <w:color w:val="auto"/>
                <w:sz w:val="24"/>
                <w:szCs w:val="24"/>
                <w:highlight w:val="none"/>
              </w:rPr>
              <w:t xml:space="preserve">采购；3.</w:t>
            </w:r>
            <w:bookmarkEnd w:id="50"/>
            <w:r>
              <w:rPr>
                <w:rFonts w:hint="eastAsia" w:ascii="Times New Roman" w:hAnsi="Times New Roman" w:eastAsia="宋体"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hint="default" w:ascii="Times New Roman" w:hAnsi="Times New Roman" w:eastAsia="宋体" w:cs="仿宋"/>
                <w:color w:val="auto"/>
                <w:sz w:val="24"/>
                <w:szCs w:val="24"/>
                <w:highlight w:val="none"/>
              </w:rPr>
            </w:pPr>
            <w:r/>
            <w:bookmarkStart w:id="51" w:name="EBf2540e281f614ac8b4efc83b6e64d4d2"/>
            <w:r>
              <w:rPr>
                <w:rFonts w:hint="eastAsia" w:ascii="Times New Roman" w:hAnsi="Times New Roman" w:eastAsia="宋体" w:cs="仿宋"/>
                <w:color w:val="auto"/>
                <w:sz w:val="24"/>
                <w:szCs w:val="24"/>
                <w:highlight w:val="none"/>
              </w:rPr>
              <w:t xml:space="preserve">60</w:t>
            </w:r>
            <w:bookmarkEnd w:id="51"/>
            <w:r>
              <w:rPr>
                <w:rFonts w:hint="eastAsia" w:ascii="Times New Roman" w:hAnsi="Times New Roman" w:eastAsia="宋体"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1.接受进口产品。</w:t>
            </w:r>
            <w:bookmarkStart w:id="52" w:name="OLE_LINK8"/>
            <w:r>
              <w:rPr>
                <w:rFonts w:hint="eastAsia" w:ascii="Times New Roman" w:hAnsi="Times New Roman" w:eastAsia="宋体" w:cs="仿宋"/>
                <w:color w:val="auto"/>
                <w:sz w:val="24"/>
                <w:szCs w:val="22"/>
                <w:highlight w:val="none"/>
              </w:rPr>
              <w:t xml:space="preserve">应当符合《政</w:t>
            </w:r>
            <w:bookmarkStart w:id="53" w:name="OLE_LINK1"/>
            <w:r>
              <w:rPr>
                <w:rFonts w:hint="eastAsia" w:ascii="Times New Roman" w:hAnsi="Times New Roman" w:eastAsia="宋体" w:cs="仿宋"/>
                <w:color w:val="auto"/>
                <w:sz w:val="24"/>
                <w:szCs w:val="22"/>
                <w:highlight w:val="none"/>
              </w:rPr>
              <w:t xml:space="preserve">府采购进口产品管理办法</w:t>
            </w:r>
            <w:bookmarkEnd w:id="53"/>
            <w:r>
              <w:rPr>
                <w:rFonts w:hint="eastAsia" w:ascii="Times New Roman" w:hAnsi="Times New Roman" w:eastAsia="宋体" w:cs="仿宋"/>
                <w:color w:val="auto"/>
                <w:sz w:val="24"/>
                <w:szCs w:val="22"/>
                <w:highlight w:val="none"/>
              </w:rPr>
              <w:t xml:space="preserve">》（财库〔2007〕119号）</w:t>
            </w:r>
            <w:r>
              <w:rPr>
                <w:rFonts w:hint="eastAsia" w:ascii="Times New Roman" w:hAnsi="Times New Roman" w:eastAsia="宋体" w:cs="仿宋"/>
                <w:color w:val="auto"/>
                <w:sz w:val="24"/>
                <w:szCs w:val="22"/>
                <w:highlight w:val="none"/>
                <w:lang w:val="en-US" w:eastAsia="zh-CN"/>
              </w:rPr>
              <w:t xml:space="preserve">和</w:t>
            </w:r>
            <w:r>
              <w:rPr>
                <w:rFonts w:hint="eastAsia" w:ascii="Times New Roman" w:hAnsi="Times New Roman" w:eastAsia="宋体" w:cs="仿宋"/>
                <w:color w:val="auto"/>
                <w:sz w:val="24"/>
                <w:szCs w:val="22"/>
                <w:highlight w:val="none"/>
              </w:rPr>
              <w:t xml:space="preserve">《关于政府采购进口产品管理有关问题的通知》（财办库〔2008〕248号）等相关规定</w:t>
            </w:r>
            <w:r>
              <w:rPr>
                <w:rFonts w:hint="eastAsia" w:ascii="Times New Roman" w:hAnsi="Times New Roman" w:eastAsia="宋体" w:cs="仿宋"/>
                <w:color w:val="auto"/>
                <w:sz w:val="24"/>
                <w:szCs w:val="24"/>
                <w:highlight w:val="none"/>
              </w:rPr>
              <w:t xml:space="preserve">；</w:t>
            </w:r>
            <w:bookmarkEnd w:id="52"/>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评审方法</w:t>
            </w:r>
            <w:r/>
          </w:p>
        </w:tc>
        <w:tc>
          <w:tcPr>
            <w:tcW w:w="5975" w:type="dxa"/>
            <w:vAlign w:val="center"/>
            <w:textDirection w:val="lrTb"/>
            <w:noWrap w:val="false"/>
          </w:tcPr>
          <w:p>
            <w:pPr>
              <w:jc w:val="left"/>
              <w:spacing w:line="360" w:lineRule="exact"/>
              <w:widowControl w:val="off"/>
              <w:rPr>
                <w:rFonts w:hint="default"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b/>
                <w:bCs/>
                <w:color w:val="auto"/>
                <w:sz w:val="24"/>
                <w:szCs w:val="22"/>
                <w:highlight w:val="none"/>
                <w:u w:val="single"/>
              </w:rPr>
              <w:t xml:space="preserve"> 2 </w:t>
            </w:r>
            <w:r>
              <w:rPr>
                <w:rFonts w:hint="eastAsia" w:ascii="Times New Roman" w:hAnsi="Times New Roman" w:eastAsia="宋体" w:cs="仿宋"/>
                <w:color w:val="auto"/>
                <w:sz w:val="24"/>
                <w:szCs w:val="24"/>
                <w:highlight w:val="none"/>
              </w:rPr>
              <w:t xml:space="preserve">种方式确定成交人：</w:t>
            </w:r>
            <w:r/>
          </w:p>
          <w:p>
            <w:pPr>
              <w:jc w:val="left"/>
              <w:spacing w:line="360" w:lineRule="exact"/>
              <w:widowControl/>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1.采购人按照规定在磋商小组推荐的中标候选人中确定成交人；2.采购人授权磋商小组直接确定成交人</w:t>
            </w:r>
            <w:r>
              <w:rPr>
                <w:rFonts w:hint="eastAsia" w:ascii="Times New Roman" w:hAnsi="Times New Roman" w:eastAsia="宋体" w:cs="仿宋"/>
                <w:color w:val="auto"/>
                <w:sz w:val="24"/>
                <w:szCs w:val="24"/>
                <w:highlight w:val="none"/>
                <w:lang w:eastAsia="zh-CN"/>
              </w:rPr>
              <w:t xml:space="preserve">。</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bookmarkStart w:id="54" w:name="EBebac1462c5d9459fbda8a75065c2455d"/>
            <w:r>
              <w:rPr>
                <w:rFonts w:hint="eastAsia" w:ascii="Times New Roman" w:hAnsi="Times New Roman" w:eastAsia="宋体" w:cs="仿宋"/>
                <w:color w:val="auto"/>
                <w:sz w:val="24"/>
                <w:szCs w:val="24"/>
                <w:highlight w:val="none"/>
              </w:rPr>
              <w:t xml:space="preserve">本项目的非主体、非关键性工作是否允许分包按以下第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bookmarkEnd w:id="54"/>
            <w:r>
              <w:rPr>
                <w:rFonts w:hint="eastAsia" w:ascii="Times New Roman" w:hAnsi="Times New Roman" w:eastAsia="宋体" w:cs="仿宋"/>
                <w:color w:val="auto"/>
                <w:sz w:val="24"/>
                <w:szCs w:val="24"/>
                <w:highlight w:val="none"/>
              </w:rPr>
              <w:t xml:space="preserve">允许分包，</w:t>
            </w:r>
            <w:bookmarkStart w:id="55" w:name="EB512ba06683724173802e2aae54a26079"/>
            <w:r>
              <w:rPr>
                <w:rFonts w:hint="eastAsia" w:ascii="Times New Roman" w:hAnsi="Times New Roman" w:eastAsia="宋体" w:cs="仿宋"/>
                <w:color w:val="auto"/>
                <w:sz w:val="24"/>
                <w:szCs w:val="24"/>
                <w:highlight w:val="none"/>
              </w:rPr>
              <w:t xml:space="preserve">允许大中型企业向一家或者多家小微企业分包，分包具体内容、金额或比例：</w:t>
            </w:r>
            <w:bookmarkEnd w:id="55"/>
            <w:r>
              <w:rPr>
                <w:rFonts w:hint="eastAsia" w:ascii="Times New Roman" w:hAnsi="Times New Roman" w:eastAsia="宋体" w:cs="仿宋"/>
                <w:color w:val="auto"/>
                <w:sz w:val="24"/>
                <w:szCs w:val="24"/>
                <w:highlight w:val="none"/>
              </w:rPr>
              <w:t xml:space="preserve">无</w:t>
            </w:r>
            <w:r/>
          </w:p>
          <w:p>
            <w:pPr>
              <w:jc w:val="left"/>
              <w:spacing w:line="360" w:lineRule="exact"/>
              <w:widowControl/>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spacing w:line="360" w:lineRule="exact"/>
              <w:widowControl/>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val="en-US" w:eastAsia="zh-CN"/>
              </w:rPr>
              <w:t xml:space="preserve">2.</w:t>
            </w:r>
            <w:r>
              <w:rPr>
                <w:rFonts w:hint="eastAsia" w:ascii="Times New Roman" w:hAnsi="Times New Roman" w:eastAsia="宋体" w:cs="仿宋"/>
                <w:color w:val="auto"/>
                <w:sz w:val="24"/>
                <w:szCs w:val="24"/>
                <w:highlight w:val="none"/>
              </w:rPr>
              <w:t xml:space="preserve">具体方式及标准为</w:t>
            </w:r>
            <w:r>
              <w:rPr>
                <w:rFonts w:hint="eastAsia" w:ascii="Times New Roman" w:hAnsi="Times New Roman" w:eastAsia="宋体" w:cs="仿宋"/>
                <w:color w:val="auto"/>
                <w:sz w:val="24"/>
                <w:szCs w:val="24"/>
                <w:highlight w:val="none"/>
                <w:lang w:val="en-US" w:eastAsia="zh-CN"/>
              </w:rPr>
              <w:t xml:space="preserve">采购人</w:t>
            </w:r>
            <w:r>
              <w:rPr>
                <w:rFonts w:hint="eastAsia" w:ascii="Times New Roman" w:hAnsi="Times New Roman" w:eastAsia="宋体" w:cs="仿宋"/>
                <w:color w:val="auto"/>
                <w:sz w:val="24"/>
                <w:szCs w:val="24"/>
                <w:highlight w:val="none"/>
              </w:rPr>
              <w:t xml:space="preserve">按照“苏招协【2022】002号”文件规定向招标代理机构支付（可采用数字人民币方式）</w:t>
            </w:r>
            <w:r>
              <w:rPr>
                <w:rFonts w:hint="eastAsia" w:ascii="Times New Roman" w:hAnsi="Times New Roman" w:eastAsia="宋体" w:cs="仿宋"/>
                <w:color w:val="auto"/>
                <w:sz w:val="24"/>
                <w:szCs w:val="24"/>
                <w:highlight w:val="none"/>
                <w:lang w:eastAsia="zh-CN"/>
              </w:rPr>
              <w:t xml:space="preserve">。</w:t>
            </w:r>
            <w:r/>
          </w:p>
        </w:tc>
      </w:tr>
      <w:tr>
        <w:trPr>
          <w:trHeight w:val="604"/>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无</w:t>
            </w:r>
            <w:r/>
          </w:p>
        </w:tc>
      </w:tr>
    </w:tbl>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一、总 则</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1、采购方式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本次采购采取竞争性磋商方式。</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2、合格的供应商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2.1合格的供应商必须符合磋商文件第一章《磋商邀请》第二条及供应商须知前附表相关规定，且具备完成本项目的能力，成交后不允许转包。</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2.2满足本文件实质性要求的规定。</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3、适用法律</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本次磋商及由磋商产生的合同受中华人民共和国的相关法律、法规制约和保护。</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4、费用</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供应商应自行承担所有参加磋商活动有关的费用。</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6" w:name="_Toc141869963"/>
      <w:r>
        <w:rPr>
          <w:rFonts w:hint="eastAsia" w:ascii="宋体" w:hAnsi="宋体" w:eastAsia="宋体" w:cs="宋体"/>
          <w:b/>
          <w:bCs/>
          <w:color w:val="000000"/>
          <w:sz w:val="24"/>
          <w:szCs w:val="24"/>
        </w:rPr>
        <w:t xml:space="preserve">二、竞争性磋商文件</w:t>
      </w:r>
      <w:bookmarkEnd w:id="56"/>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5、磋商文件构成</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5.1磋商文件由以下部分组成：</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第一章：磋商邀请；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第二章：供应商须知；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第三章：评审方法与评审标准；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第五章：合同文本；</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第六章：响应文件格式。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请仔细检查磋商文件是否齐全，如有缺漏请立即与代理机构联系解决。</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6、政府采购政策</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本项目落实的政府采购政策对应序号为</w:t>
      </w:r>
      <w:r>
        <w:rPr>
          <w:rFonts w:hint="eastAsia" w:ascii="宋体" w:hAnsi="宋体" w:eastAsia="宋体" w:cs="宋体"/>
          <w:b/>
          <w:bCs/>
          <w:color w:val="000000"/>
          <w:sz w:val="24"/>
          <w:szCs w:val="24"/>
          <w:u w:val="single"/>
        </w:rPr>
        <w:t xml:space="preserve"> 6.1 </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6.1中小企业政策</w:t>
      </w:r>
      <w:r/>
    </w:p>
    <w:p>
      <w:pPr>
        <w:pStyle w:val="710"/>
        <w:ind w:left="0" w:firstLine="480"/>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本项目按以下第</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2</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color w:val="000000"/>
          <w:sz w:val="24"/>
          <w:szCs w:val="24"/>
          <w:highlight w:val="none"/>
        </w:rPr>
        <w:t xml:space="preserve">种政策确定本项目落实的中小企业政策：</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（1）本项目专门面向中小企业（含监狱与戒毒企业、残疾人福利企业）采购。</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（2）对符合规定情形的小微企业报价给予</w:t>
      </w:r>
      <w:r>
        <w:rPr>
          <w:rFonts w:hint="eastAsia" w:ascii="宋体" w:hAnsi="宋体" w:eastAsia="宋体" w:cs="宋体"/>
          <w:color w:val="000000"/>
          <w:sz w:val="24"/>
          <w:szCs w:val="24"/>
          <w:u w:val="single"/>
          <w:lang w:val="en-US" w:eastAsia="zh-CN"/>
        </w:rPr>
        <w:t xml:space="preserve"> 15% </w:t>
      </w:r>
      <w:r>
        <w:rPr>
          <w:rFonts w:hint="eastAsia" w:ascii="宋体" w:hAnsi="宋体" w:eastAsia="宋体" w:cs="宋体"/>
          <w:color w:val="000000"/>
          <w:sz w:val="24"/>
          <w:szCs w:val="24"/>
        </w:rPr>
        <w:t xml:space="preserve">扣除，用扣除后的价格参加评审。</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在服务采购项目中，服务由中小企业承接，即提供服务的人员为中小企业依照《中华人民共和国劳动合同法》订立劳动合同的从业人员。</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在货物采购项目中，货物由中小企业制造，即货物由中小企业生产且使用该中小企业商号或者注册商标。</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%（工程项目为</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⑤联合体各方均为小型、微型企业（残疾人福利单位、监狱企业）的，联合体享受15%价格扣除，用扣除后的价格参与评审。</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6.2节能产品、环境标志产品</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6.2.2拟采购的产品属于优先采购的节能环保品目清单范围的，对提供有效节能产品或环境标志产品认证证书的供应商加分。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6.3政府采购需求标准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6.3.1商品包装、快递包装政府采购需求标准（试行）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按照财政部印发的《商品包装政府采购需求标准（试行）》《快递包装政府采购需求标准（试行）》要求执行，本项目商品包装和快递包装的具体需求详见第四章采购需求。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6.3.2绿色数据中心政府采购需求标准（试行）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按照财政部 生态环境部 工业和信息化部关于印发《绿色数据中心政府采购需求标准（试行）》的通知）要求执行，本项目绿色数据中心的具体需求详见第四章采购需求。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6.3.3绿色建材政府采购需求标准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7、磋商文件的澄清或修改</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7.2磋商文件的澄清或者修改将在原公告媒体上发布更正公告，澄清、修改文件均作为磋商文件的组成部分，并对供应商具有约束力。</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7.3供应商应及时登录“苏采云”系统获取澄清答疑文件（修改后磋商文件），如供应商未能及时下载澄清和修改后的磋商文件，造成的相关责任由供应商承担。</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7" w:name="_Toc141869964"/>
      <w:r>
        <w:rPr>
          <w:rFonts w:hint="eastAsia" w:ascii="宋体" w:hAnsi="宋体" w:eastAsia="宋体" w:cs="宋体"/>
          <w:b/>
          <w:bCs/>
          <w:color w:val="000000"/>
          <w:sz w:val="24"/>
          <w:szCs w:val="24"/>
        </w:rPr>
        <w:t xml:space="preserve">三、响应文件的编制</w:t>
      </w:r>
      <w:bookmarkEnd w:id="57"/>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8、响应文件的编制要求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8.1供应商应仔细阅读“磋商文件”的所有内容，保证所提供的全部资料的真实性、完整性及有效性，以使其响应对“磋商文件”作出实质性响应。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9、响应文件构成</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8" w:name="EBd2e6df6607b447c7a4370e6531238d19"/>
      <w:r>
        <w:rPr>
          <w:rFonts w:hint="eastAsia" w:ascii="宋体" w:hAnsi="宋体" w:eastAsia="宋体" w:cs="宋体"/>
          <w:color w:val="000000"/>
          <w:sz w:val="24"/>
          <w:szCs w:val="24"/>
        </w:rPr>
        <w:t xml:space="preserve">9.1响应文件包括资格证明文件、实质性要求响应及偏离表、分项报价表、响应及偏离表、磋商申请函、其他证明文件等部分。响应文件构成资料为非中文时应提供中文译版。</w:t>
      </w:r>
      <w:bookmarkEnd w:id="58"/>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10、响应文件的报价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10.1分次报价，供应商响应文件中的报价作为第一次报价，不公开；以最后报价作为价格分计算。</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10.2报价注意事项：报价一律以人民币计算，以元为单位标注，最多保留至小数点后两位，磋商文件有规定的按磋商文件执行。</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11、磋商保证金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9" w:name="EB2c6535ca97b046d89f956e109e785ae2"/>
      <w:r>
        <w:rPr>
          <w:rFonts w:hint="eastAsia" w:ascii="宋体" w:hAnsi="宋体" w:eastAsia="宋体" w:cs="宋体"/>
          <w:color w:val="000000"/>
          <w:sz w:val="24"/>
          <w:szCs w:val="24"/>
        </w:rPr>
        <w:t xml:space="preserve">本项目不收取磋商保证金。</w:t>
      </w:r>
      <w:bookmarkEnd w:id="59"/>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12、响应有效期</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0" w:name="_Toc141869965"/>
      <w:r>
        <w:rPr>
          <w:rFonts w:hint="eastAsia" w:ascii="宋体" w:hAnsi="宋体" w:eastAsia="宋体" w:cs="宋体"/>
          <w:color w:val="000000"/>
          <w:sz w:val="24"/>
          <w:szCs w:val="24"/>
        </w:rPr>
        <w:t xml:space="preserve">12.1在供应商须知前附表规定的响应有效期内，响应有效期从提交响应文件的截止之日起算。响应有效期比规定短的将被视为未实质性响应磋商文件。</w:t>
      </w:r>
      <w:bookmarkEnd w:id="60"/>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四、响应文件的提交</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13、响应文件的提交</w:t>
      </w:r>
      <w:r/>
    </w:p>
    <w:p>
      <w:pPr>
        <w:pStyle w:val="710"/>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13.2响应文件的修改或撤回：在响应截止时间前，供应商可以撤回或重新提交响应文件。响应文件以最终完成上传的为准。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14、响应文件被拒绝接收的情形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在磋商文件规定的响应截止时间后上传的响应文件。</w:t>
      </w:r>
      <w:r/>
    </w:p>
    <w:p>
      <w:pPr>
        <w:pStyle w:val="681"/>
        <w:ind w:left="0" w:firstLine="480"/>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1" w:name="_Toc141869967"/>
      <w:r>
        <w:rPr>
          <w:rFonts w:hint="eastAsia" w:ascii="宋体" w:hAnsi="宋体" w:eastAsia="宋体" w:cs="宋体"/>
          <w:color w:val="000000"/>
          <w:sz w:val="24"/>
          <w:szCs w:val="24"/>
        </w:rPr>
        <w:t xml:space="preserve">五、磋商程序及最后报价</w:t>
      </w:r>
      <w:bookmarkEnd w:id="61"/>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15、磋商会议</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15.1采购代理机构按磋商文件规定的时间、地点组织磋商。供应商应当按照《操作手册》规定，在“苏采云”系统规定的时间内对磋商响应文件进行解密。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15.2供应商用于解密的CA证书应为该响应文件生成加密、上传的同一把CA证书。供应商应登录“苏采云”系统进入“开标大厅”，在系统约定时间内使用CA证书解密，未成功解密的，视为其放弃磋商。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15.3供应商在磋商全过程中应保持通讯畅通，及时登录</w:t>
      </w:r>
      <w:r>
        <w:rPr>
          <w:rFonts w:hint="eastAsia" w:ascii="宋体" w:hAnsi="宋体" w:eastAsia="宋体" w:cs="宋体"/>
          <w:b/>
          <w:bCs/>
          <w:color w:val="000000"/>
          <w:sz w:val="24"/>
          <w:szCs w:val="24"/>
        </w:rPr>
        <w:t xml:space="preserve">“苏采云”系统</w:t>
      </w:r>
      <w:r>
        <w:rPr>
          <w:rFonts w:hint="eastAsia" w:ascii="宋体" w:hAnsi="宋体" w:eastAsia="宋体" w:cs="宋体"/>
          <w:color w:val="000000"/>
          <w:sz w:val="24"/>
          <w:szCs w:val="24"/>
        </w:rPr>
        <w:t xml:space="preserve">查阅、答复相关信息。</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16、磋商小组</w:t>
      </w:r>
      <w:bookmarkStart w:id="62" w:name="OLE_LINK3"/>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磋商小组由采购人代表和有关技术、经济等方面的专家组成，且人员构成符合政府采购有关规定。磋商小组负责具体评审事务，按客观、公正、审慎的原则独立履行相关职责。</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17、磋商程序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17.1资格审查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由磋商小组依据法律法规和磋商文件的规定，对响应文件中的资格证明文件进行审查，以确定供应商是否具备参加磋商的资格。</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信用信息查询：磋商小组查询供应商的信用信息，以确定供应商是否具备磋商资格。查询结果留存并归档。</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17.2符合性审查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17.2.1依据磋商文件的规定，由磋商小组从响应文件的有效性、完整性和对磋商文件的响应程度进行审查，以确定是否对磋商文件的实质性要求作出响应。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17.3未通过资格审查或符合性审查的供应商，磋商小组将在“苏采云”系统中告知未通过资格审查或符合性审查的原因，评审结束后，磋商小组将不再告知未通过资格审查或符合性审查的原因。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17.5相同品牌产品响应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17.6磋商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17.7有关问题的澄清</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17.8最后报价</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pStyle w:val="710"/>
        <w:ind w:left="0" w:firstLine="482"/>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17.8.4磋商报价表中大、小写应一致，如出现不一致情况的，以大写为准。磋商报价表内容与分项报价表内容应一致。如出现不一致情况，以磋商报价表内容为准，修正分项报价表。</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17.8.5项目评审中，不得去掉最后报价中的最高报价和最低报价。</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17.8.6符合《政府采购竞争性磋商采购方式</w:t>
      </w:r>
      <w:r>
        <w:rPr>
          <w:rFonts w:hint="eastAsia" w:ascii="宋体" w:hAnsi="宋体" w:eastAsia="宋体" w:cs="宋体"/>
          <w:color w:val="000000"/>
          <w:sz w:val="24"/>
          <w:szCs w:val="24"/>
          <w:lang w:val="en-US" w:eastAsia="zh-CN"/>
        </w:rPr>
        <w:t xml:space="preserve">管</w:t>
      </w:r>
      <w:r>
        <w:rPr>
          <w:rFonts w:hint="eastAsia" w:ascii="宋体" w:hAnsi="宋体" w:eastAsia="宋体" w:cs="宋体"/>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64" w:name="_Hlk204074773"/>
      <w:r>
        <w:rPr>
          <w:rFonts w:hint="eastAsia" w:ascii="宋体" w:hAnsi="宋体" w:eastAsia="宋体" w:cs="宋体"/>
          <w:color w:val="000000"/>
          <w:sz w:val="24"/>
          <w:szCs w:val="24"/>
        </w:rPr>
        <w:t xml:space="preserve">17.9异常低价响应审查</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17.9.1评审过程中出现下列情形之一的，磋商小组应当启动异常低价响应审查程序：</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（1）最后报价低于采购项目预算50%的，即最后报价＜采购项目预算×50%；</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（2）最后报价低于采购项目最高限价45%的，即最后报价＜采购项目最高限价×45%；</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（3）磋商小组认定的供应商最后报价过低（含明显低于其他通过符合性审查供应商的最后报价）、有可能影响产品质量或者不能诚信履约的其他情形。</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17.9.2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bookmarkEnd w:id="64"/>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bookmarkStart w:id="65" w:name="_Toc141869966"/>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推荐成交候选供应商</w:t>
      </w:r>
      <w:bookmarkEnd w:id="65"/>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bookmarkStart w:id="66" w:name="OLE_LINK5"/>
      <w:r>
        <w:rPr>
          <w:rFonts w:hint="eastAsia" w:ascii="宋体" w:hAnsi="宋体" w:eastAsia="宋体" w:cs="宋体"/>
          <w:color w:val="000000"/>
          <w:sz w:val="24"/>
          <w:szCs w:val="24"/>
        </w:rPr>
        <w:t xml:space="preserve">磋商小组根据综合评分情况，按照评审得分由高到低顺序推荐3名成交候选供应商，并编写评审报告</w:t>
      </w:r>
      <w:bookmarkEnd w:id="66"/>
      <w:r>
        <w:rPr>
          <w:rFonts w:hint="eastAsia" w:ascii="宋体" w:hAnsi="宋体" w:eastAsia="宋体" w:cs="宋体"/>
          <w:color w:val="000000"/>
          <w:sz w:val="24"/>
          <w:szCs w:val="24"/>
        </w:rPr>
        <w:t xml:space="preserve">。符合本磋商文件17.8.6情形的，可以推荐2名成交候选供应商。评审得分相同的，按照最后报价由低到高的顺序推荐。评审得分且最后报价相同的，按照技术指标优劣顺序推荐。</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六、无效响应、采购活动终止、恶意串通及取消成交候选资格情形</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18、无效响应情形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18.1供应商同一采购包提交两个以上（含两个）不同的响应文件或者最后报价的。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18.2供应商不符合磋商文件规定资格要求的或响应文件未按规定提交资质证件的。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18.3供应商的报价超过了采购预算或最高限价的。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18.4响应文件未通过符合性审查的。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18.5响应文件出现重大偏离，不符合磋商文件中规定的实质性要求的（★部分为实质性要求）。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18.6响应文件未按照磋商文件要求加盖CA电子公章的。</w:t>
      </w:r>
      <w:r/>
    </w:p>
    <w:p>
      <w:pPr>
        <w:pStyle w:val="710"/>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18.7启动异常低价响应审查后，供应商不提供书面说明、证明材料，或者磋商小组认为供应商提供的书面说明、证明材料不能证明其最后报价合理性的。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18.8响应文件含有采购人不能接受的附加条件的。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18.9供应商有本磋商文件规定的恶意串通情形的。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18.10法律、法规规定的其它情况。</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19、采购活动终止情形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19.1因情况变化，不再符合规定的竞争性磋商采购方式适用情形的；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19.2符合专业条件的供应商或者对磋商文件作实质响应的供应商不足3家的（符合17.8.6情形除外）。</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19.3出现影响采购公正的违法、违规行为的。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19.4因重大变故，采购任务取消的。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19.5磋商小组认定磋商文件存在歧义、重大缺陷导致评审工作无法进行。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19.6在苏采云系统规定时间内成功解密电子响应文件的供应商不足3家的。</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20、恶意串通情形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20.1供应商直接或间接从采购人或采购代理机构处获得其他供应商的相关情况并修改其响应文件；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20.2供应商接受采购人或采购代理机构授意撤换、修改响应文件；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20.3供应商之间协商报价、技术方案等响应文件实质性内容；</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20.4属于同一集团、协会、商会等组织成员的供应商按照该组织要求协同参与政府采购活动的；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20.5供应商之间事先约定由某一特定供应商成交；</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20.6供应商之间商定部分供应商放弃参加政府采购活动或者放弃成交；</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20.7供应商与采购人或采购代理机构之间、供应商相互之间为谋求特定供应商成交或者排斥其他供应商的其他串通行为。</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21、</w:t>
      </w:r>
      <w:bookmarkStart w:id="67" w:name="OLE_LINK2"/>
      <w:r>
        <w:rPr>
          <w:rFonts w:hint="eastAsia" w:ascii="宋体" w:hAnsi="宋体" w:eastAsia="宋体" w:cs="宋体"/>
          <w:b/>
          <w:bCs/>
          <w:color w:val="000000"/>
          <w:sz w:val="24"/>
          <w:szCs w:val="24"/>
        </w:rPr>
        <w:t xml:space="preserve">取消成交（候选）供应商资格</w:t>
      </w:r>
      <w:bookmarkEnd w:id="67"/>
      <w:r>
        <w:rPr>
          <w:rFonts w:hint="eastAsia" w:ascii="宋体" w:hAnsi="宋体" w:eastAsia="宋体" w:cs="宋体"/>
          <w:b/>
          <w:bCs/>
          <w:color w:val="000000"/>
          <w:sz w:val="24"/>
          <w:szCs w:val="24"/>
        </w:rPr>
        <w:t xml:space="preserve">条款</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21.1提供虚假材料谋取成交的；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21.2采取不正当手段诋毁、排挤其他供应商的；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21.3与采购人、其他供应商或者采购代理机构恶意串通的；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21.4向采购人、采购代理机构行贿或者提供其他不正当利益的；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21.5未在规定时间内与采购人签订采购合同的；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21.6法律、法规规定的其它情况。</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 w:name="_Toc141869968"/>
      <w:r>
        <w:rPr>
          <w:rFonts w:hint="eastAsia" w:ascii="宋体" w:hAnsi="宋体" w:eastAsia="宋体" w:cs="宋体"/>
          <w:b/>
          <w:bCs/>
          <w:color w:val="000000"/>
          <w:sz w:val="24"/>
          <w:szCs w:val="24"/>
        </w:rPr>
        <w:t xml:space="preserve">七、成交及合同签订</w:t>
      </w:r>
      <w:bookmarkEnd w:id="68"/>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22、确定成交供应商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22.1采购人应当在收到评审报告后5个工作日内，从评审报告提出的成交候选供应商中，按照排序由高到低的原则确定成交供应商。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22.2在成交供应商确定后2个工作日内，采购人或采购代理机构将在财政部门指定信息媒体上发布成交结果，成交公告的公告期限为1个工作日。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22.3采购人确定正被列为失信被执行人的供应商为成交人的，成交结果无效。</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23、成交通知书</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23.1在公告成交结果的同时，采购代理机构向成交供应商发出成交通知书。成交供应商使用CA数字证书登录“苏采云”系统及时下载成交通知书。</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23.2成交通知书发出后，采购人改变成交结果的或者成交供应商放弃成交项目的，应当依法承担法律责任。</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24、签订和公告合同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24.3采购人在自合同签订之日起2个工作日内，将合同在指定的媒体上公告。</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9" w:name="_Toc141869969"/>
      <w:r>
        <w:rPr>
          <w:rFonts w:hint="eastAsia" w:ascii="宋体" w:hAnsi="宋体" w:eastAsia="宋体" w:cs="宋体"/>
          <w:b/>
          <w:bCs/>
          <w:color w:val="000000"/>
          <w:sz w:val="24"/>
          <w:szCs w:val="24"/>
        </w:rPr>
        <w:t xml:space="preserve">25、履约保证金</w:t>
      </w:r>
      <w:bookmarkEnd w:id="69"/>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按照以下第</w:t>
      </w:r>
      <w:r>
        <w:rPr>
          <w:rFonts w:hint="eastAsia"/>
          <w:u w:val="single"/>
        </w:rPr>
        <w:t xml:space="preserve">（1）</w:t>
      </w:r>
      <w:r>
        <w:rPr>
          <w:rFonts w:hint="eastAsia"/>
          <w:lang w:val="en-US" w:eastAsia="zh-CN"/>
        </w:rPr>
        <w:t xml:space="preserve">种</w:t>
      </w:r>
      <w:r>
        <w:rPr>
          <w:rFonts w:hint="eastAsia"/>
        </w:rPr>
        <w:t xml:space="preserve">方</w:t>
      </w:r>
      <w:r>
        <w:rPr>
          <w:rFonts w:hint="eastAsia" w:ascii="宋体" w:hAnsi="宋体" w:eastAsia="宋体" w:cs="宋体"/>
          <w:color w:val="000000"/>
          <w:sz w:val="24"/>
          <w:szCs w:val="24"/>
        </w:rPr>
        <w:t xml:space="preserve">式确定履约保证金收取方式。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（1）本项目不收取履约保证金。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（2）本项目收取履约保证金。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25.1履约保证金提交形式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25.2履约保证金提交金额</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按采购合同总价的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%提交。</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bookmarkStart w:id="70" w:name="_Hlk187763955"/>
      <w:r>
        <w:rPr>
          <w:rFonts w:hint="eastAsia" w:ascii="宋体" w:hAnsi="宋体" w:eastAsia="宋体" w:cs="宋体"/>
          <w:color w:val="000000"/>
          <w:sz w:val="24"/>
          <w:szCs w:val="24"/>
        </w:rPr>
        <w:t xml:space="preserve">履约保证金原提交金额的6折</w:t>
      </w:r>
      <w:bookmarkEnd w:id="70"/>
      <w:r>
        <w:rPr>
          <w:rFonts w:hint="eastAsia" w:ascii="宋体" w:hAnsi="宋体" w:eastAsia="宋体" w:cs="宋体"/>
          <w:color w:val="000000"/>
          <w:sz w:val="24"/>
          <w:szCs w:val="24"/>
        </w:rPr>
        <w:t xml:space="preserve">）提交。</w:t>
      </w:r>
      <w:bookmarkStart w:id="71" w:name="_Hlk187842952"/>
      <w:r>
        <w:rPr>
          <w:rFonts w:hint="eastAsia" w:ascii="宋体" w:hAnsi="宋体" w:eastAsia="宋体" w:cs="宋体"/>
          <w:color w:val="000000"/>
          <w:sz w:val="24"/>
          <w:szCs w:val="24"/>
        </w:rPr>
        <w:t xml:space="preserve">办理流程、偿付等内容见江苏政府采购网“保险保函”模块。</w:t>
      </w:r>
      <w:bookmarkEnd w:id="71"/>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25.3履约保证金退还方式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25.4履约保证金退还条件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具有验收合格相关证明材料。</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25.5履约保证金退还时间</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采购人收到成交供应商退付申请后5个工作日内退还。</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25.6履约保证金不予退还情形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除不可抗力外，成交供应商不履行与采购人订立的采购合同的，履约保证金不予退还，给采购人造成的损失超过履约保证金数额的，还应对超过部分予以赔偿。</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25.7逾期退还履约保证金违约责任</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26、线上融资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成交供应商可凭政府采购合同办理融资贷款，详情见江苏政府采购网“政采贷”专栏。</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27、合同履行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27.1政府采购合同订立后，合同各方不得擅自变更、中止或者终止合同。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 w:name="_Toc141869970"/>
      <w:r>
        <w:rPr>
          <w:rFonts w:hint="eastAsia" w:ascii="宋体" w:hAnsi="宋体" w:eastAsia="宋体" w:cs="宋体"/>
          <w:b/>
          <w:bCs/>
          <w:color w:val="000000"/>
          <w:sz w:val="24"/>
          <w:szCs w:val="24"/>
        </w:rPr>
        <w:t xml:space="preserve">八、质疑与投诉</w:t>
      </w:r>
      <w:bookmarkEnd w:id="72"/>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28、质疑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28.1供应商认为采购文件、采购过程和中标结果使自己的权益受到损害的，可以在知道或者应知其权益受到损害之日起七个工作日内。以书面形式根据下述28.4条款的规定向采购代理机构或</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提出质疑</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质疑联系部门、联系电话、通讯地址详见采购公告。质疑联系部门、联系电话、通讯地址详见采购公告。</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28.2供应商应知其权益受到损害之日，是指：</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（1）对本项目采购文件提出质疑的，为获取采购文件之日或者采购文件公告期限届满之日；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（2）对本项目采购过程提出质疑的，为各采购程序环节结束之日；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（3）对本项目中标或者成交结果提出质疑的，为中标或者成交结果公告期限届满之日。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28.4供应商提出质疑应当提交质疑函和必要的证明材料。质疑函的必备内容：</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（1）供应商的姓名或者名称、地址、邮编、联系人及联系电话；</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（2）质疑项目的名称、编号；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（3）获取采购文件的时间；</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（4）具体、明确的质疑事项和质疑事项相关的请求；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（5）事实依据；</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（6）必要的法律依据；</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（7）提出质疑的日期；</w:t>
      </w:r>
      <w:r/>
    </w:p>
    <w:p>
      <w:pPr>
        <w:pStyle w:val="710"/>
        <w:ind w:left="0" w:firstLine="480"/>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（8）供应商为自然人的，由本人签字；供应商为法人或者其他组织的，应当由法定代表人、主要负责人，或者其授权代表签字或者盖章，并盖公章</w:t>
      </w:r>
      <w:r>
        <w:rPr>
          <w:rFonts w:hint="eastAsia" w:ascii="宋体" w:hAnsi="宋体" w:eastAsia="宋体" w:cs="宋体"/>
          <w:color w:val="000000"/>
          <w:sz w:val="24"/>
          <w:szCs w:val="24"/>
          <w:lang w:eastAsia="zh-CN"/>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28.5采购人、采购代理机构在收到质疑函后7个工作日内作出答复，并以书面形式通知质疑供应商和其他有关供应商，但质疑答复的内容不涉及商业秘密。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29、投诉</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680"/>
        <w:jc w:val="center"/>
        <w:keepLines/>
        <w:keepNext/>
        <w:spacing w:before="200" w:beforeAutospacing="0" w:after="2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3" w:name="_Toc21941"/>
      <w:r/>
      <w:bookmarkStart w:id="74" w:name="_Toc141869971"/>
      <w:r/>
      <w:bookmarkStart w:id="75" w:name="_Toc3418"/>
      <w:r/>
      <w:bookmarkStart w:id="76" w:name="_Toc14692"/>
      <w:r>
        <w:rPr>
          <w:rFonts w:hint="default" w:ascii="Times New Roman" w:hAnsi="Times New Roman" w:cs="Times New Roman"/>
          <w:color w:val="000000"/>
          <w:sz w:val="44"/>
          <w:szCs w:val="44"/>
        </w:rPr>
        <w:t xml:space="preserve">第三章  </w:t>
      </w:r>
      <w:bookmarkEnd w:id="73"/>
      <w:r/>
      <w:bookmarkEnd w:id="74"/>
      <w:r/>
      <w:bookmarkEnd w:id="75"/>
      <w:r>
        <w:rPr>
          <w:rFonts w:hint="default" w:ascii="Times New Roman" w:hAnsi="Times New Roman" w:cs="Times New Roman"/>
          <w:color w:val="000000"/>
          <w:sz w:val="44"/>
          <w:szCs w:val="44"/>
        </w:rPr>
        <w:t xml:space="preserve">评审方法与评审标准</w:t>
      </w:r>
      <w:bookmarkEnd w:id="76"/>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一、资格审查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资格审查人员按照下列指标对各供应商的资格进行审查，未通过审查的为无效标，不参与评审。</w:t>
      </w:r>
      <w:r/>
    </w:p>
    <w:tbl>
      <w:tblPr>
        <w:tblStyle w:val="69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yellow"/>
              </w:rPr>
            </w:pPr>
            <w:r>
              <w:rPr>
                <w:rFonts w:hint="eastAsia" w:ascii="Times New Roman" w:hAnsi="Times New Roman" w:eastAsia="宋体" w:cs="仿宋"/>
                <w:color w:val="auto"/>
                <w:szCs w:val="22"/>
                <w:highlight w:val="none"/>
              </w:rPr>
              <w:t xml:space="preserve">符合磋商文件要求</w:t>
            </w:r>
            <w:r/>
          </w:p>
        </w:tc>
      </w:tr>
    </w:tbl>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二、符合性审查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磋商小组对符合资格的供应商的响应文件进行符合性审查，未通过审查的为无效标，不再参与评审。</w:t>
      </w:r>
      <w:r/>
    </w:p>
    <w:tbl>
      <w:tblPr>
        <w:tblStyle w:val="69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bl>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三、</w:t>
      </w:r>
      <w:r>
        <w:rPr>
          <w:rFonts w:hint="default" w:ascii="Times New Roman" w:hAnsi="Times New Roman" w:cs="Times New Roman"/>
          <w:b/>
          <w:bCs/>
          <w:color w:val="000000"/>
          <w:sz w:val="24"/>
          <w:szCs w:val="24"/>
        </w:rPr>
        <w:t xml:space="preserve">评审方法</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采用综合评分法，按响应文件满足磋商文件全部实质性要求且按评审因素的量化指标评审得分最高的供应商为成交候选供应商的评审方法。</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综合评分保留至小数点后两位。</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磋商小组根据综合评分情况，按照评审得分由高到低顺序推荐成交候选供应商，并编写评审报告。</w:t>
      </w:r>
      <w:r/>
    </w:p>
    <w:p>
      <w:pPr>
        <w:pStyle w:val="710"/>
        <w:ind w:left="0" w:firstLine="482"/>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7" w:name="EB1a5d8b2c3833482f95a1f101c76adb9d"/>
      <w:r>
        <w:rPr>
          <w:rFonts w:hint="default" w:ascii="Times New Roman" w:hAnsi="Times New Roman" w:cs="Times New Roman"/>
          <w:b/>
          <w:bCs/>
          <w:color w:val="000000"/>
          <w:sz w:val="24"/>
          <w:szCs w:val="24"/>
        </w:rPr>
        <w:t xml:space="preserve">四、</w:t>
      </w:r>
      <w:bookmarkEnd w:id="77"/>
      <w:r>
        <w:rPr>
          <w:rFonts w:hint="default" w:ascii="Times New Roman" w:hAnsi="Times New Roman" w:cs="Times New Roman"/>
          <w:b/>
          <w:bCs/>
          <w:color w:val="000000"/>
          <w:sz w:val="24"/>
          <w:szCs w:val="24"/>
        </w:rPr>
        <w:t xml:space="preserve">评审标准</w:t>
      </w:r>
      <w:r/>
    </w:p>
    <w:tbl>
      <w:tblPr>
        <w:tblStyle w:val="690"/>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bookmarkStart w:id="78" w:name="_Toc10422"/>
            <w:r/>
            <w:bookmarkEnd w:id="78"/>
            <w:r/>
            <w:bookmarkStart w:id="79" w:name="RANGE!A1"/>
            <w:r>
              <w:rPr>
                <w:rFonts w:hint="eastAsia" w:ascii="Times New Roman" w:hAnsi="Times New Roman" w:eastAsia="宋体" w:cs="宋体"/>
                <w:color w:val="auto"/>
                <w:sz w:val="24"/>
                <w:szCs w:val="24"/>
                <w:highlight w:val="none"/>
              </w:rPr>
              <w:t xml:space="preserve">评审因素</w:t>
            </w:r>
            <w:bookmarkEnd w:id="79"/>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分数</w:t>
            </w:r>
            <w:r/>
          </w:p>
        </w:tc>
        <w:tc>
          <w:tcPr>
            <w:tcW w:w="6461"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t xml:space="preserve">评审标准</w:t>
            </w:r>
            <w:r/>
          </w:p>
        </w:tc>
      </w:tr>
      <w:tr>
        <w:trPr>
          <w:jc w:val="center"/>
          <w:trHeight w:val="274"/>
        </w:trPr>
        <w:tc>
          <w:tcPr>
            <w:tcW w:w="1428"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仿宋"/>
                <w:color w:val="auto"/>
                <w:sz w:val="24"/>
                <w:szCs w:val="24"/>
                <w:highlight w:val="none"/>
              </w:rPr>
              <w:t xml:space="preserve">磋商报价</w:t>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30.00</w:t>
            </w:r>
            <w:r>
              <w:rPr>
                <w:rFonts w:hint="eastAsia" w:ascii="Times New Roman" w:hAnsi="Times New Roman" w:eastAsia="宋体" w:cs="宋体"/>
                <w:color w:val="auto"/>
                <w:sz w:val="24"/>
                <w:szCs w:val="24"/>
                <w:highlight w:val="none"/>
              </w:rPr>
              <w:t xml:space="preserve">分</w:t>
            </w:r>
            <w:r/>
          </w:p>
        </w:tc>
        <w:tc>
          <w:tcPr>
            <w:shd w:val="clear" w:color="auto" w:fill="auto"/>
            <w:tcW w:w="6461" w:type="dxa"/>
            <w:vAlign w:val="center"/>
            <w:textDirection w:val="lrTb"/>
            <w:noWrap w:val="false"/>
          </w:tcPr>
          <w:p>
            <w:pPr>
              <w:spacing w:line="240" w:lineRule="auto"/>
              <w:rPr>
                <w:rFonts w:hint="eastAsia"/>
                <w:color w:val="auto"/>
                <w:sz w:val="24"/>
                <w:szCs w:val="24"/>
                <w:highlight w:val="none"/>
                <w:lang w:val="en-US" w:eastAsia="zh-CN"/>
              </w:rPr>
            </w:pPr>
            <w:r>
              <w:rPr>
                <w:rFonts w:hint="eastAsia"/>
                <w:color w:val="auto"/>
                <w:sz w:val="24"/>
                <w:szCs w:val="24"/>
                <w:highlight w:val="none"/>
                <w:rtl w:val="0"/>
                <w:lang w:val="en-US" w:eastAsia="zh-CN"/>
              </w:rPr>
              <w:t xml:space="preserve">采用低价优先法计算，即满足磋商文件要求且最后报价最低的供应商的价格为磋商基准价，其价格分为满分。其他供应商磋商报价得分=（磋商基准价/最后磋商报价）×30。</w:t>
            </w:r>
            <w:r/>
          </w:p>
        </w:tc>
      </w:tr>
      <w:tr>
        <w:trPr>
          <w:jc w:val="center"/>
          <w:trHeight w:val="90"/>
        </w:trPr>
        <w:tc>
          <w:tcPr>
            <w:tcW w:w="1428"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企业</w:t>
            </w:r>
            <w:r/>
          </w:p>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业绩</w:t>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.00分</w:t>
            </w:r>
            <w:r/>
          </w:p>
        </w:tc>
        <w:tc>
          <w:tcPr>
            <w:tcW w:w="6461" w:type="dxa"/>
            <w:vAlign w:val="center"/>
            <w:textDirection w:val="lrTb"/>
            <w:noWrap w:val="false"/>
          </w:tcPr>
          <w:p>
            <w:pPr>
              <w:spacing w:line="240" w:lineRule="auto"/>
              <w:rPr>
                <w:color w:val="auto"/>
                <w:sz w:val="24"/>
                <w:szCs w:val="24"/>
                <w:highlight w:val="none"/>
              </w:rPr>
            </w:pPr>
            <w:r>
              <w:rPr>
                <w:rFonts w:hint="eastAsia"/>
                <w:color w:val="auto"/>
                <w:sz w:val="24"/>
                <w:szCs w:val="24"/>
                <w:highlight w:val="none"/>
              </w:rPr>
              <w:t xml:space="preserve">供应商自202</w:t>
            </w:r>
            <w:r>
              <w:rPr>
                <w:rFonts w:hint="eastAsia"/>
                <w:color w:val="auto"/>
                <w:sz w:val="24"/>
                <w:szCs w:val="24"/>
                <w:highlight w:val="none"/>
                <w:lang w:val="en-US" w:eastAsia="zh-CN"/>
              </w:rPr>
              <w:t xml:space="preserve">2年</w:t>
            </w:r>
            <w:r>
              <w:rPr>
                <w:rFonts w:hint="eastAsia"/>
                <w:color w:val="auto"/>
                <w:sz w:val="24"/>
                <w:szCs w:val="24"/>
                <w:highlight w:val="none"/>
              </w:rPr>
              <w:t xml:space="preserve">1月1日（以合同签订时间为准）以来，具有类似服务业绩的，每提供一个得</w:t>
            </w:r>
            <w:r>
              <w:rPr>
                <w:rFonts w:hint="eastAsia" w:asciiTheme="minorHAnsi" w:eastAsiaTheme="minorEastAsia"/>
                <w:color w:val="auto"/>
                <w:sz w:val="24"/>
                <w:szCs w:val="24"/>
                <w:highlight w:val="none"/>
                <w:lang w:val="en-US" w:eastAsia="zh-CN"/>
              </w:rPr>
              <w:t xml:space="preserve">2</w:t>
            </w:r>
            <w:r>
              <w:rPr>
                <w:rFonts w:hint="eastAsia"/>
                <w:color w:val="auto"/>
                <w:sz w:val="24"/>
                <w:szCs w:val="24"/>
                <w:highlight w:val="none"/>
                <w:lang w:val="en-US" w:eastAsia="zh-CN"/>
              </w:rPr>
              <w:t xml:space="preserve">.5</w:t>
            </w:r>
            <w:r>
              <w:rPr>
                <w:rFonts w:hint="eastAsia"/>
                <w:color w:val="auto"/>
                <w:sz w:val="24"/>
                <w:szCs w:val="24"/>
                <w:highlight w:val="none"/>
              </w:rPr>
              <w:t xml:space="preserve">分，本项最高得</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p>
            <w:pPr>
              <w:spacing w:line="240" w:lineRule="auto"/>
              <w:rPr>
                <w:color w:val="auto"/>
                <w:sz w:val="24"/>
                <w:szCs w:val="24"/>
                <w:highlight w:val="none"/>
              </w:rPr>
            </w:pPr>
            <w:r>
              <w:rPr>
                <w:rFonts w:hint="eastAsia"/>
                <w:color w:val="auto"/>
                <w:sz w:val="24"/>
                <w:szCs w:val="24"/>
                <w:highlight w:val="none"/>
              </w:rPr>
              <w:t xml:space="preserve">注：1.须同时提供中标（成交）通知书、合同、甲方出具的验收合格证明材料（或合同甲方出具的履约评价证明材料）至响应文件；未提供或提供不全或模糊不清无法辨认均不予计分</w:t>
            </w:r>
            <w:r>
              <w:rPr>
                <w:rFonts w:hint="eastAsia" w:eastAsiaTheme="minorEastAsia"/>
                <w:color w:val="auto"/>
                <w:sz w:val="24"/>
                <w:szCs w:val="24"/>
                <w:highlight w:val="none"/>
                <w:lang w:eastAsia="zh-CN"/>
              </w:rPr>
              <w:t xml:space="preserve">。</w:t>
            </w:r>
            <w:r>
              <w:rPr>
                <w:rFonts w:hint="eastAsia" w:asciiTheme="minorHAnsi" w:eastAsiaTheme="minorEastAsia"/>
                <w:color w:val="auto"/>
                <w:sz w:val="24"/>
                <w:szCs w:val="24"/>
                <w:highlight w:val="none"/>
                <w:lang w:val="en-US" w:eastAsia="zh-CN"/>
              </w:rPr>
              <w:t xml:space="preserve">2.</w:t>
            </w:r>
            <w:r>
              <w:rPr>
                <w:rFonts w:hint="eastAsia"/>
                <w:color w:val="auto"/>
                <w:sz w:val="24"/>
                <w:szCs w:val="24"/>
                <w:highlight w:val="none"/>
              </w:rPr>
              <w:t xml:space="preserve">合同甲方出具的履约评价中出现“不满意”或“差”或“不合格”或同等意思表达的，该业绩不得分</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3.供应商提供的业绩将随中标（成交）结果公告</w:t>
            </w:r>
            <w:r>
              <w:rPr>
                <w:rFonts w:hint="eastAsia" w:ascii="宋体" w:hAnsi="宋体" w:eastAsia="宋体" w:cs="宋体"/>
                <w:color w:val="auto"/>
                <w:sz w:val="24"/>
                <w:szCs w:val="24"/>
                <w:highlight w:val="none"/>
              </w:rPr>
              <w:t xml:space="preserve">同步予以公示。</w:t>
            </w:r>
            <w:r/>
          </w:p>
        </w:tc>
      </w:tr>
      <w:tr>
        <w:trPr>
          <w:jc w:val="center"/>
          <w:trHeight w:val="1400"/>
        </w:trPr>
        <w:tc>
          <w:tcPr>
            <w:tcW w:w="1428" w:type="dxa"/>
            <w:vAlign w:val="center"/>
            <w:textDirection w:val="lrTb"/>
            <w:noWrap w:val="false"/>
          </w:tcPr>
          <w:p>
            <w:pPr>
              <w:jc w:val="center"/>
              <w:spacing w:line="240" w:lineRule="auto"/>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rPr>
              <w:t xml:space="preserve">企业实力</w:t>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10.</w:t>
            </w:r>
            <w:r>
              <w:rPr>
                <w:rFonts w:hint="eastAsia" w:ascii="Times New Roman" w:hAnsi="Times New Roman" w:eastAsia="宋体" w:cs="宋体"/>
                <w:color w:val="auto"/>
                <w:sz w:val="24"/>
                <w:szCs w:val="24"/>
                <w:highlight w:val="none"/>
              </w:rPr>
              <w:t xml:space="preserve">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eastAsia="宋体"/>
                <w:color w:val="auto"/>
                <w:sz w:val="24"/>
                <w:szCs w:val="24"/>
                <w:highlight w:val="none"/>
                <w:lang w:val="en-US" w:eastAsia="zh-CN"/>
              </w:rPr>
              <w:t xml:space="preserve">供应商</w:t>
            </w:r>
            <w:r>
              <w:rPr>
                <w:rFonts w:hint="eastAsia"/>
                <w:color w:val="auto"/>
                <w:sz w:val="24"/>
                <w:szCs w:val="24"/>
                <w:highlight w:val="none"/>
              </w:rPr>
              <w:t xml:space="preserve">拟配备的相关医疗设备，每提供1个医疗设备得</w:t>
            </w:r>
            <w:r>
              <w:rPr>
                <w:rFonts w:hint="eastAsia"/>
                <w:color w:val="auto"/>
                <w:sz w:val="24"/>
                <w:szCs w:val="24"/>
                <w:highlight w:val="none"/>
                <w:lang w:val="en-US" w:eastAsia="zh-CN"/>
              </w:rPr>
              <w:t xml:space="preserve">1</w:t>
            </w:r>
            <w:r>
              <w:rPr>
                <w:rFonts w:hint="eastAsia"/>
                <w:color w:val="auto"/>
                <w:sz w:val="24"/>
                <w:szCs w:val="24"/>
                <w:highlight w:val="none"/>
              </w:rPr>
              <w:t xml:space="preserve">分，本项最高得</w:t>
            </w:r>
            <w:r>
              <w:rPr>
                <w:rFonts w:hint="eastAsia"/>
                <w:color w:val="auto"/>
                <w:sz w:val="24"/>
                <w:szCs w:val="24"/>
                <w:highlight w:val="none"/>
                <w:lang w:val="en-US" w:eastAsia="zh-CN"/>
              </w:rPr>
              <w:t xml:space="preserve">10</w:t>
            </w:r>
            <w:r>
              <w:rPr>
                <w:rFonts w:hint="eastAsia"/>
                <w:color w:val="auto"/>
                <w:sz w:val="24"/>
                <w:szCs w:val="24"/>
                <w:highlight w:val="none"/>
              </w:rPr>
              <w:t xml:space="preserve">分。 注：需提供配备的相关医疗设备购买发票</w:t>
            </w:r>
            <w:r>
              <w:rPr>
                <w:rFonts w:hint="eastAsia"/>
                <w:color w:val="auto"/>
                <w:sz w:val="24"/>
                <w:szCs w:val="24"/>
                <w:highlight w:val="none"/>
                <w:lang w:val="en-US" w:eastAsia="zh-CN"/>
              </w:rPr>
              <w:t xml:space="preserve">或</w:t>
            </w:r>
            <w:r>
              <w:rPr>
                <w:rFonts w:hint="eastAsia"/>
                <w:color w:val="auto"/>
                <w:sz w:val="24"/>
                <w:szCs w:val="24"/>
                <w:highlight w:val="none"/>
              </w:rPr>
              <w:t xml:space="preserve">购买</w:t>
            </w:r>
            <w:r>
              <w:rPr>
                <w:rFonts w:hint="eastAsia"/>
                <w:color w:val="auto"/>
                <w:sz w:val="24"/>
                <w:szCs w:val="24"/>
                <w:highlight w:val="none"/>
                <w:lang w:val="en-US" w:eastAsia="zh-CN"/>
              </w:rPr>
              <w:t xml:space="preserve">（租赁）合同</w:t>
            </w:r>
            <w:r>
              <w:rPr>
                <w:rFonts w:hint="eastAsia"/>
                <w:color w:val="auto"/>
                <w:sz w:val="24"/>
                <w:szCs w:val="24"/>
                <w:highlight w:val="none"/>
              </w:rPr>
              <w:t xml:space="preserve">等证明材料且提供配备的相关医疗设备实景图片，以上未提供相关内容不得分。</w:t>
            </w:r>
            <w:r/>
          </w:p>
        </w:tc>
      </w:tr>
      <w:tr>
        <w:trPr>
          <w:jc w:val="center"/>
          <w:trHeight w:val="1400"/>
        </w:trPr>
        <w:tc>
          <w:tcPr>
            <w:tcW w:w="1428" w:type="dxa"/>
            <w:vAlign w:val="center"/>
            <w:textDirection w:val="lrTb"/>
            <w:noWrap w:val="false"/>
          </w:tcPr>
          <w:p>
            <w:pPr>
              <w:jc w:val="center"/>
              <w:spacing w:line="240" w:lineRule="auto"/>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人员配备</w:t>
            </w:r>
            <w:r/>
          </w:p>
        </w:tc>
        <w:tc>
          <w:tcPr>
            <w:tcW w:w="1061" w:type="dxa"/>
            <w:vAlign w:val="center"/>
            <w:textDirection w:val="lrTb"/>
            <w:noWrap w:val="false"/>
          </w:tcPr>
          <w:p>
            <w:pPr>
              <w:jc w:val="center"/>
              <w:spacing w:line="240" w:lineRule="auto"/>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10.00分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4"/>
                <w:szCs w:val="24"/>
                <w:highlight w:val="none"/>
                <w:lang w:val="en-US" w:eastAsia="zh-CN"/>
              </w:rPr>
              <w:t xml:space="preserve">在配备医务人员数量满足采购需求的基础上，拟派驻所医生中具有副主任医师及以上职称的，每人得3分；具有主治医师职称的，每人得2分；护士具有初级及以上护师职称的，得1分，本项最多得10分。</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1.响应文件中须提供职称证书原件扫描件。2</w:t>
            </w:r>
            <w:r>
              <w:rPr>
                <w:rFonts w:hint="eastAsia" w:ascii="宋体" w:hAnsi="宋体" w:eastAsia="宋体" w:cs="宋体"/>
                <w:color w:val="auto"/>
                <w:sz w:val="24"/>
                <w:szCs w:val="24"/>
                <w:highlight w:val="none"/>
              </w:rPr>
              <w:t xml:space="preserve">.项目组人员为本单位人员，须提供 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月以来任意一个月本单位为其缴纳的社保证明材料（社保证明材料以社保主管部门出具的证明原件扫描件为准或官网网上查询证明扫描件为准），未按上述要求提供不得分。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.对成交供应商的人员证书等信息随中标（成交）结果公告同步予以公示。</w:t>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服务方案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9.00分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供应商根据磋商文件“第四章、采购需求—六、项目实施方案（一）</w:t>
            </w:r>
            <w:r>
              <w:rPr>
                <w:rFonts w:hint="eastAsia" w:ascii="宋体" w:hAnsi="宋体" w:eastAsia="宋体" w:cs="宋体"/>
                <w:color w:val="auto"/>
                <w:sz w:val="24"/>
                <w:szCs w:val="24"/>
                <w:rtl w:val="0"/>
                <w:lang w:val="en-US" w:eastAsia="zh-CN"/>
              </w:rPr>
              <w:t xml:space="preserve">服务方案要求</w:t>
            </w:r>
            <w:r>
              <w:rPr>
                <w:rFonts w:hint="eastAsia" w:ascii="宋体" w:hAnsi="宋体" w:eastAsia="宋体" w:cs="宋体"/>
                <w:color w:val="auto"/>
                <w:sz w:val="24"/>
                <w:szCs w:val="24"/>
                <w:lang w:val="en-US" w:eastAsia="zh-CN"/>
              </w:rPr>
              <w:t xml:space="preserve">”制定服务方案，评标委员会根据供应商提供的方案进行评审：概述详细，方案考虑周全、切实可行，优于采购需求得9分；概述较为详细，方案考虑较为周全、可操作性，能满足项目实施需要的得6分；方案简单，基本能满足项目实施需要的得3分；没有内容者不得分。</w:t>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服务对象档案管理制度方案</w:t>
            </w:r>
            <w:r/>
          </w:p>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供应商根据磋商文件“第四章、采购需求—六、项目实施方案（二）</w:t>
            </w:r>
            <w:r>
              <w:rPr>
                <w:rFonts w:hint="eastAsia" w:ascii="宋体" w:hAnsi="宋体" w:eastAsia="宋体" w:cs="宋体"/>
                <w:color w:val="auto"/>
                <w:sz w:val="24"/>
                <w:szCs w:val="24"/>
                <w:rtl w:val="0"/>
                <w:lang w:val="en-US" w:eastAsia="zh-CN"/>
              </w:rPr>
              <w:t xml:space="preserve">服务对象档案管理制度要求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服务对象档案管理制度方案</w:t>
            </w:r>
            <w:r>
              <w:rPr>
                <w:rFonts w:hint="eastAsia" w:ascii="宋体" w:hAnsi="宋体" w:eastAsia="宋体" w:cs="宋体"/>
                <w:color w:val="auto"/>
                <w:sz w:val="24"/>
                <w:szCs w:val="24"/>
                <w:lang w:val="en-US" w:eastAsia="zh-CN"/>
              </w:rPr>
              <w:t xml:space="preserve">，评标委员会根据供应商提供的方案进行评审：概述详细，方案考虑周全、切实可行，优于采购需求得6分；概述较为详细，方案考虑较为周全、可操作性，能满足项目实施需要的得4分；方案简单，基本能满足项目实施需要的得2分；没有内容者不得分。</w:t>
            </w:r>
            <w:r/>
          </w:p>
        </w:tc>
      </w:tr>
      <w:tr>
        <w:trPr>
          <w:jc w:val="center"/>
          <w:trHeight w:val="855"/>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应急预案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供应商根据磋商文件“第四章、采购需求—六、项目实施方案（三）</w:t>
            </w:r>
            <w:r>
              <w:rPr>
                <w:rFonts w:hint="eastAsia" w:ascii="宋体" w:hAnsi="宋体" w:eastAsia="宋体" w:cs="宋体"/>
                <w:color w:val="auto"/>
                <w:sz w:val="24"/>
                <w:szCs w:val="24"/>
                <w:rtl w:val="0"/>
                <w:lang w:val="en-US" w:eastAsia="zh-CN"/>
              </w:rPr>
              <w:t xml:space="preserve">应急预案要求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应急预案</w:t>
            </w:r>
            <w:r>
              <w:rPr>
                <w:rFonts w:hint="eastAsia" w:ascii="宋体" w:hAnsi="宋体" w:eastAsia="宋体" w:cs="宋体"/>
                <w:color w:val="auto"/>
                <w:sz w:val="24"/>
                <w:szCs w:val="24"/>
                <w:lang w:val="en-US" w:eastAsia="zh-CN"/>
              </w:rPr>
              <w:t xml:space="preserve">，评标委员会根据供应商提供的方案进行评审：概述详细，方案考虑周全、切实可行，优于采购需求得7分；概述较为详细，方案考虑较为周全、可操作性，能满足项目实施需要的得5分；方案简单，基本能满足项目实施需要的得3分；没有内容者不得分。</w:t>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人员培训方案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6.00</w:t>
            </w:r>
            <w:r>
              <w:rPr>
                <w:rFonts w:hint="eastAsia" w:ascii="宋体" w:hAnsi="宋体" w:eastAsia="宋体" w:cs="宋体"/>
                <w:color w:val="000000"/>
                <w:sz w:val="24"/>
                <w:szCs w:val="24"/>
                <w:lang w:val="en-US" w:eastAsia="zh-CN"/>
              </w:rPr>
              <w:t xml:space="preserve">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供应商根据磋商文件“第四章、采购需求—六、项目实施方案（四）</w:t>
            </w:r>
            <w:r>
              <w:rPr>
                <w:rFonts w:hint="eastAsia" w:ascii="宋体" w:hAnsi="宋体" w:eastAsia="宋体" w:cs="宋体"/>
                <w:color w:val="auto"/>
                <w:sz w:val="24"/>
                <w:szCs w:val="24"/>
                <w:rtl w:val="0"/>
                <w:lang w:val="en-US" w:eastAsia="zh-CN"/>
              </w:rPr>
              <w:t xml:space="preserve">人员培训要求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人员培训</w:t>
            </w:r>
            <w:r>
              <w:rPr>
                <w:rFonts w:hint="eastAsia" w:ascii="宋体" w:hAnsi="宋体" w:eastAsia="宋体" w:cs="宋体"/>
                <w:color w:val="auto"/>
                <w:sz w:val="24"/>
                <w:szCs w:val="24"/>
                <w:lang w:val="en-US" w:eastAsia="zh-CN"/>
              </w:rPr>
              <w:t xml:space="preserve">方案，评标委员会根据供应商提供的方案进行评审：概述详细，方案考虑周全、切实可行，优于采购需求得6分；概述较为详细，方案考虑较为周全、可操作性，能满足项目实施需要的得4分；方案简单，基本能满足项目实施需要的得2分；没有内容者不得分。</w:t>
            </w:r>
            <w:r/>
          </w:p>
        </w:tc>
      </w:tr>
      <w:tr>
        <w:trPr>
          <w:jc w:val="center"/>
          <w:trHeight w:val="395"/>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制度管理方案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7.00</w:t>
            </w:r>
            <w:r>
              <w:rPr>
                <w:rFonts w:hint="eastAsia" w:ascii="宋体" w:hAnsi="宋体" w:eastAsia="宋体" w:cs="宋体"/>
                <w:color w:val="000000"/>
                <w:sz w:val="24"/>
                <w:szCs w:val="24"/>
                <w:lang w:val="en-US" w:eastAsia="zh-CN"/>
              </w:rPr>
              <w:t xml:space="preserve">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供应商根据磋商文件“第四章、采购需求—六、项目实施方案（五）</w:t>
            </w:r>
            <w:r>
              <w:rPr>
                <w:rFonts w:hint="eastAsia" w:ascii="宋体" w:hAnsi="宋体" w:eastAsia="宋体" w:cs="宋体"/>
                <w:color w:val="auto"/>
                <w:sz w:val="24"/>
                <w:szCs w:val="24"/>
                <w:rtl w:val="0"/>
                <w:lang w:val="en-US" w:eastAsia="zh-CN"/>
              </w:rPr>
              <w:t xml:space="preserve">制度管理要求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制度管理</w:t>
            </w:r>
            <w:r>
              <w:rPr>
                <w:rFonts w:hint="eastAsia" w:ascii="宋体" w:hAnsi="宋体" w:eastAsia="宋体" w:cs="宋体"/>
                <w:color w:val="auto"/>
                <w:sz w:val="24"/>
                <w:szCs w:val="24"/>
                <w:lang w:val="en-US" w:eastAsia="zh-CN"/>
              </w:rPr>
              <w:t xml:space="preserve">方案，评标委员会根据供应商提供的方案进行评审：概述详细，方案考虑周全、切实可行，优于采购需求得7分；概述较为详细，方案考虑较为周全、可操作性，能满足项目实施需要的得5分；方案简单，基本能满足项目实施需要的得3分；没有内容者不得分。</w:t>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出所就医服务方案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供应商根据磋商文件“第四章、采购需求—六、项目实施方案（六）</w:t>
            </w:r>
            <w:r>
              <w:rPr>
                <w:rFonts w:hint="default" w:ascii="宋体" w:hAnsi="宋体" w:eastAsia="宋体" w:cs="宋体"/>
                <w:color w:val="auto"/>
                <w:sz w:val="24"/>
                <w:szCs w:val="24"/>
                <w:lang w:val="en-US" w:eastAsia="zh-CN"/>
              </w:rPr>
              <w:t xml:space="preserve">出所就医服务方案</w:t>
            </w:r>
            <w:r>
              <w:rPr>
                <w:rFonts w:hint="eastAsia" w:ascii="宋体" w:hAnsi="宋体" w:eastAsia="宋体" w:cs="宋体"/>
                <w:color w:val="auto"/>
                <w:sz w:val="24"/>
                <w:szCs w:val="24"/>
                <w:lang w:val="en-US" w:eastAsia="zh-CN"/>
              </w:rPr>
              <w:t xml:space="preserve">”制定</w:t>
            </w:r>
            <w:r>
              <w:rPr>
                <w:rFonts w:hint="default" w:ascii="宋体" w:hAnsi="宋体" w:eastAsia="宋体" w:cs="宋体"/>
                <w:color w:val="auto"/>
                <w:sz w:val="24"/>
                <w:szCs w:val="24"/>
                <w:lang w:val="en-US" w:eastAsia="zh-CN"/>
              </w:rPr>
              <w:t xml:space="preserve">出所就医服务方案</w:t>
            </w:r>
            <w:r>
              <w:rPr>
                <w:rFonts w:hint="eastAsia" w:ascii="宋体" w:hAnsi="宋体" w:eastAsia="宋体" w:cs="宋体"/>
                <w:color w:val="auto"/>
                <w:sz w:val="24"/>
                <w:szCs w:val="24"/>
                <w:lang w:val="en-US" w:eastAsia="zh-CN"/>
              </w:rPr>
              <w:t xml:space="preserve">，评标委员会根据供应商提供的方案进行评审：对提供看守所在押人员外出就医渠道便捷快速，诊疗救治措施及时高效，并在医院设置监管病房，在提供救治的同时可协助开展相关羁押监管工作的，得6分；对提供看守所在押人员外出就医渠道较便捷快速，诊疗救治措施比较及时，医院只能提供专用病房，得4分；对提供看守所在押人员外出就医渠道便捷性一般，诊疗救治措施一般，医院只能提供一般病房，得2分；没有内容者不得分。</w:t>
            </w:r>
            <w:r/>
          </w:p>
        </w:tc>
      </w:tr>
      <w:tr>
        <w:trPr>
          <w:jc w:val="center"/>
          <w:trHeight w:val="1140"/>
        </w:trPr>
        <w:tc>
          <w:tcPr>
            <w:tcW w:w="1428" w:type="dxa"/>
            <w:vAlign w:val="center"/>
            <w:textDirection w:val="lrTb"/>
            <w:noWrap w:val="false"/>
          </w:tcPr>
          <w:p>
            <w:pPr>
              <w:pStyle w:val="710"/>
              <w:ind w:left="0" w:right="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服务承诺</w:t>
            </w:r>
            <w:r/>
          </w:p>
        </w:tc>
        <w:tc>
          <w:tcPr>
            <w:tcW w:w="1061" w:type="dxa"/>
            <w:vAlign w:val="center"/>
            <w:textDirection w:val="lrTb"/>
            <w:noWrap w:val="false"/>
          </w:tcPr>
          <w:p>
            <w:pPr>
              <w:pStyle w:val="710"/>
              <w:ind w:left="0" w:right="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4.00分</w:t>
            </w:r>
            <w:r/>
          </w:p>
        </w:tc>
        <w:tc>
          <w:tcPr>
            <w:tcW w:w="6461" w:type="dxa"/>
            <w:vAlign w:val="center"/>
            <w:textDirection w:val="lrTb"/>
            <w:noWrap w:val="false"/>
          </w:tcPr>
          <w:p>
            <w:pPr>
              <w:pStyle w:val="710"/>
              <w:ind w:left="0" w:right="0"/>
              <w:keepLines w:val="0"/>
              <w:keepNext w:val="0"/>
              <w:spacing w:before="0" w:beforeAutospacing="0" w:after="0" w:afterAutospacing="0" w:line="240" w:lineRule="auto"/>
              <w:widowControl/>
              <w:rPr>
                <w:rFonts w:hint="eastAsia" w:ascii="宋体" w:hAnsi="宋体" w:eastAsia="宋体" w:cs="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lang w:val="en-US" w:eastAsia="zh-CN"/>
              </w:rPr>
              <w:t xml:space="preserve">供应商承诺：</w:t>
            </w:r>
            <w:r>
              <w:rPr>
                <w:rFonts w:hint="eastAsia" w:ascii="宋体" w:hAnsi="宋体" w:eastAsia="宋体" w:cs="宋体"/>
                <w:color w:val="auto"/>
                <w:lang w:val="en-US" w:eastAsia="zh-CN"/>
              </w:rPr>
              <w:t xml:space="preserve">采购人若出现疫情等重大情况</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第一时间增派人手协助采购人的</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得4分，未提供不得分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（须提供承诺书加盖公章，</w:t>
            </w:r>
            <w:r>
              <w:rPr>
                <w:rFonts w:hint="eastAsia" w:ascii="宋体" w:hAnsi="宋体" w:cs="宋体"/>
                <w:color w:val="auto"/>
                <w:lang w:val="en-US" w:eastAsia="zh-CN"/>
              </w:rPr>
              <w:t xml:space="preserve">格式自拟</w:t>
            </w:r>
            <w:r>
              <w:rPr>
                <w:rFonts w:hint="eastAsia" w:ascii="宋体" w:hAnsi="宋体" w:eastAsia="宋体" w:cs="宋体"/>
                <w:color w:val="auto"/>
                <w:lang w:val="en-US" w:eastAsia="zh-CN"/>
              </w:rPr>
              <w:t xml:space="preserve">）</w:t>
            </w:r>
            <w:r/>
          </w:p>
        </w:tc>
      </w:tr>
    </w:tbl>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jc w:val="both"/>
        <w:keepLines w:val="0"/>
        <w:keepNext w:val="0"/>
        <w:spacing w:before="0" w:beforeAutospacing="0" w:after="0" w:afterAutospacing="0" w:line="0" w:lineRule="atLeast"/>
        <w:widowControl w:val="off"/>
        <w:rPr>
          <w:rFonts w:hint="default" w:ascii="Times New Roman" w:hAnsi="Times New Roman" w:cs="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line="0" w:lineRule="atLeast"/>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bookmarkStart w:id="80" w:name="_Toc1519"/>
      <w:r/>
      <w:bookmarkStart w:id="81" w:name="_Toc31956"/>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t xml:space="preserve">第四章  采购需求</w:t>
      </w:r>
      <w:bookmarkEnd w:id="80"/>
      <w:r/>
      <w:bookmarkEnd w:id="81"/>
      <w:r/>
      <w:r/>
    </w:p>
    <w:p>
      <w:pPr>
        <w:pStyle w:val="710"/>
        <w:numPr>
          <w:ilvl w:val="0"/>
          <w:numId w:val="1"/>
        </w:num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82" w:name="_Toc22280"/>
      <w:r/>
      <w:bookmarkStart w:id="83" w:name="_Toc17639"/>
      <w:r>
        <w:rPr>
          <w:rFonts w:hint="eastAsia" w:ascii="宋体" w:hAnsi="宋体" w:eastAsia="宋体" w:cs="宋体"/>
          <w:b/>
          <w:bCs/>
          <w:color w:val="000000"/>
          <w:sz w:val="24"/>
          <w:szCs w:val="24"/>
        </w:rPr>
        <w:t xml:space="preserve">采购标的清单</w:t>
      </w:r>
      <w:bookmarkEnd w:id="82"/>
      <w:r/>
      <w:bookmarkEnd w:id="83"/>
      <w:r/>
      <w:r/>
    </w:p>
    <w:p>
      <w:pPr>
        <w:pStyle w:val="710"/>
        <w:numPr>
          <w:ilvl w:val="0"/>
          <w:numId w:val="0"/>
        </w:numPr>
        <w:ind w:left="482"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ascii="宋体" w:hAnsi="宋体" w:eastAsia="宋体" w:cs="Times New Roman"/>
                <w:color w:val="auto"/>
                <w:sz w:val="24"/>
                <w:szCs w:val="24"/>
                <w:highlight w:val="none"/>
              </w:rPr>
              <w:t xml:space="preserve">标的</w:t>
            </w:r>
            <w:r/>
          </w:p>
        </w:tc>
        <w:tc>
          <w:tcPr>
            <w:shd w:val="clear" w:color="auto" w:fill="auto"/>
            <w:tcW w:w="2852"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shd w:val="clear" w:color="auto"/>
              </w:rPr>
              <w:t xml:space="preserve">对应中</w:t>
            </w:r>
            <w:r>
              <w:rPr>
                <w:rFonts w:ascii="宋体" w:hAnsi="宋体" w:eastAsia="宋体" w:cs="Times New Roman"/>
                <w:color w:val="auto"/>
                <w:sz w:val="24"/>
                <w:szCs w:val="24"/>
                <w:highlight w:val="none"/>
                <w:shd w:val="clear" w:color="auto"/>
              </w:rPr>
              <w:t xml:space="preserve">小企业划分标准所属行业</w:t>
            </w:r>
            <w:r/>
          </w:p>
        </w:tc>
      </w:tr>
      <w:tr>
        <w:trPr>
          <w:cantSplit/>
          <w:jc w:val="center"/>
          <w:trHeight w:val="291"/>
        </w:trPr>
        <w:tc>
          <w:tcPr>
            <w:tcW w:w="54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91" w:type="dxa"/>
            <w:vAlign w:val="center"/>
            <w:textDirection w:val="lrTb"/>
            <w:noWrap w:val="false"/>
          </w:tcPr>
          <w:p>
            <w:pPr>
              <w:jc w:val="center"/>
              <w:spacing w:line="360" w:lineRule="auto"/>
              <w:tabs>
                <w:tab w:val="left" w:pos="2020" w:leader="none"/>
              </w:tabs>
              <w:rPr>
                <w:rFonts w:hint="eastAsia" w:ascii="宋体" w:hAnsi="宋体" w:eastAsia="宋体" w:cs="Times New Roman"/>
                <w:color w:val="auto"/>
                <w:sz w:val="24"/>
                <w:szCs w:val="24"/>
                <w:highlight w:val="none"/>
              </w:rPr>
            </w:pPr>
            <w:r>
              <w:rPr>
                <w:rFonts w:hint="eastAsia" w:ascii="宋体" w:hAnsi="宋体" w:eastAsia="宋体" w:cs="宋体"/>
                <w:color w:val="000000"/>
                <w:sz w:val="24"/>
                <w:szCs w:val="24"/>
                <w:lang w:eastAsia="zh-CN"/>
              </w:rPr>
              <w:t xml:space="preserve">沭阳县看守所、拘留所医疗服务采购项目</w:t>
            </w:r>
            <w:r/>
          </w:p>
        </w:tc>
        <w:tc>
          <w:tcPr>
            <w:shd w:val="clear" w:color="auto" w:fill="auto"/>
            <w:tcW w:w="2852"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其他未列明行业</w:t>
            </w:r>
            <w:r/>
          </w:p>
        </w:tc>
      </w:tr>
    </w:tbl>
    <w:p>
      <w:pPr>
        <w:pStyle w:val="710"/>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r>
      <w:r/>
    </w:p>
    <w:p>
      <w:pPr>
        <w:pStyle w:val="710"/>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、项目概况</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：沭阳县看守所、拘留所医疗服务采购项目</w:t>
      </w:r>
      <w:r>
        <w:rPr>
          <w:rFonts w:hint="eastAsia" w:ascii="宋体" w:hAnsi="宋体" w:eastAsia="宋体" w:cs="宋体"/>
          <w:sz w:val="24"/>
          <w:szCs w:val="24"/>
          <w:highlight w:val="none"/>
          <w:lang w:val="en-US" w:eastAsia="zh-CN"/>
        </w:rPr>
        <w:t xml:space="preserve">。</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2、服务地点：</w:t>
      </w:r>
      <w:r>
        <w:rPr>
          <w:rFonts w:hint="eastAsia" w:ascii="宋体" w:hAnsi="宋体" w:eastAsia="宋体" w:cs="宋体"/>
          <w:color w:val="000000"/>
          <w:sz w:val="24"/>
          <w:szCs w:val="24"/>
          <w:lang w:val="en-US" w:eastAsia="zh-CN"/>
        </w:rPr>
        <w:t xml:space="preserve">采购人指定地点。</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3、本项目预算价：</w:t>
      </w:r>
      <w:r>
        <w:rPr>
          <w:rFonts w:hint="eastAsia" w:ascii="宋体" w:hAnsi="宋体" w:eastAsia="宋体" w:cs="宋体"/>
          <w:color w:val="000000"/>
          <w:sz w:val="24"/>
          <w:szCs w:val="24"/>
          <w:highlight w:val="none"/>
          <w:lang w:val="en-US" w:eastAsia="zh-CN"/>
        </w:rPr>
        <w:t xml:space="preserve">160万元</w:t>
      </w:r>
      <w:r>
        <w:rPr>
          <w:rFonts w:hint="eastAsia" w:ascii="宋体" w:hAnsi="宋体" w:eastAsia="宋体" w:cs="宋体"/>
          <w:color w:val="000000"/>
          <w:sz w:val="24"/>
          <w:szCs w:val="24"/>
          <w:highlight w:val="none"/>
          <w:lang w:eastAsia="zh-CN"/>
        </w:rPr>
        <w:t xml:space="preserve">。</w:t>
      </w:r>
      <w:r/>
    </w:p>
    <w:p>
      <w:pPr>
        <w:pStyle w:val="710"/>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4、本项目最高限价:</w:t>
      </w:r>
      <w:r>
        <w:rPr>
          <w:rFonts w:hint="default" w:ascii="Times New Roman" w:hAnsi="Times New Roman" w:cs="Times New Roman"/>
          <w:color w:val="000000"/>
          <w:sz w:val="24"/>
          <w:szCs w:val="24"/>
          <w:highlight w:val="none"/>
        </w:rPr>
        <w:t xml:space="preserve">最高限价为</w:t>
      </w:r>
      <w:r>
        <w:rPr>
          <w:rFonts w:hint="eastAsia" w:ascii="Times New Roman" w:hAnsi="Times New Roman" w:cs="Times New Roman"/>
          <w:color w:val="000000"/>
          <w:sz w:val="24"/>
          <w:szCs w:val="24"/>
          <w:highlight w:val="none"/>
          <w:lang w:val="en-US" w:eastAsia="zh-CN"/>
        </w:rPr>
        <w:t xml:space="preserve">160万元（医护人员最高限价为120万元，在押人员体检最高限单价为130元/人）</w:t>
      </w:r>
      <w:r>
        <w:rPr>
          <w:rFonts w:hint="eastAsia" w:ascii="宋体" w:hAnsi="宋体" w:eastAsia="宋体" w:cs="宋体"/>
          <w:color w:val="000000"/>
          <w:sz w:val="24"/>
          <w:szCs w:val="24"/>
          <w:highlight w:val="none"/>
          <w:lang w:val="en-US" w:eastAsia="zh-CN"/>
        </w:rPr>
        <w:t xml:space="preserve">。</w:t>
      </w:r>
      <w:r/>
    </w:p>
    <w:p>
      <w:pPr>
        <w:pStyle w:val="710"/>
        <w:ind w:left="0" w:firstLine="480"/>
        <w:jc w:val="both"/>
        <w:keepLines w:val="0"/>
        <w:keepNext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5、服务期：</w:t>
      </w:r>
      <w:r>
        <w:rPr>
          <w:rFonts w:hint="eastAsia" w:ascii="宋体" w:hAnsi="宋体" w:eastAsia="宋体" w:cs="宋体"/>
          <w:color w:val="auto"/>
          <w:sz w:val="24"/>
          <w:szCs w:val="24"/>
          <w:highlight w:val="none"/>
          <w:lang w:val="en-US" w:eastAsia="zh-CN"/>
        </w:rPr>
        <w:t xml:space="preserve">1年（自合同签订之日起计）</w:t>
      </w:r>
      <w:r>
        <w:rPr>
          <w:rFonts w:hint="eastAsia" w:ascii="宋体" w:hAnsi="宋体" w:eastAsia="宋体" w:cs="宋体"/>
          <w:color w:val="auto"/>
          <w:sz w:val="24"/>
          <w:szCs w:val="24"/>
          <w:highlight w:val="none"/>
          <w:lang w:eastAsia="zh-CN"/>
        </w:rPr>
        <w:t xml:space="preserve">。</w:t>
      </w:r>
      <w:r/>
    </w:p>
    <w:p>
      <w:pPr>
        <w:pStyle w:val="710"/>
        <w:ind w:left="0" w:firstLine="48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、付款方式</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zh-CN"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zh-CN" w:eastAsia="zh-CN"/>
        </w:rPr>
        <w:t xml:space="preserve">合同签订后，采购人在接到</w:t>
      </w:r>
      <w:r>
        <w:rPr>
          <w:rFonts w:hint="eastAsia" w:ascii="宋体" w:hAnsi="宋体" w:eastAsia="宋体" w:cs="宋体"/>
          <w:color w:val="auto"/>
          <w:sz w:val="24"/>
          <w:szCs w:val="24"/>
          <w:highlight w:val="none"/>
          <w:lang w:val="en-US" w:eastAsia="zh-CN"/>
        </w:rPr>
        <w:t xml:space="preserve">供应商票据</w:t>
      </w:r>
      <w:r>
        <w:rPr>
          <w:rFonts w:hint="eastAsia" w:ascii="宋体" w:hAnsi="宋体" w:eastAsia="宋体" w:cs="宋体"/>
          <w:color w:val="auto"/>
          <w:sz w:val="24"/>
          <w:szCs w:val="24"/>
          <w:highlight w:val="none"/>
          <w:lang w:val="zh-CN" w:eastAsia="zh-CN"/>
        </w:rPr>
        <w:t xml:space="preserve">的10个工作日内，支付合同金额的10%作为预付款；服务费用由采购人按季度支付。每季度在收到供应商发票10个工作日内将前季度实际发生的所有费用支付给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zh-CN" w:eastAsia="zh-CN"/>
        </w:rPr>
        <w:t xml:space="preserve">。（注：</w:t>
      </w:r>
      <w:r>
        <w:rPr>
          <w:rFonts w:hint="default" w:ascii="Calibri" w:hAnsi="Calibri" w:eastAsia="宋体" w:cs="Calibri"/>
          <w:color w:val="auto"/>
          <w:sz w:val="24"/>
          <w:szCs w:val="24"/>
          <w:highlight w:val="none"/>
          <w:lang w:val="zh-CN" w:eastAsia="zh-CN"/>
        </w:rPr>
        <w:t xml:space="preserve">①</w:t>
      </w:r>
      <w:r>
        <w:rPr>
          <w:rFonts w:hint="eastAsia" w:ascii="宋体" w:hAnsi="宋体" w:eastAsia="宋体" w:cs="宋体"/>
          <w:color w:val="auto"/>
          <w:sz w:val="24"/>
          <w:szCs w:val="24"/>
          <w:highlight w:val="none"/>
          <w:lang w:val="zh-CN" w:eastAsia="zh-CN"/>
        </w:rPr>
        <w:t xml:space="preserve">第一季度付款时扣除预付款后再支付。</w:t>
      </w:r>
      <w:r>
        <w:rPr>
          <w:rFonts w:hint="default" w:ascii="Calibri" w:hAnsi="Calibri" w:eastAsia="宋体" w:cs="Calibri"/>
          <w:color w:val="auto"/>
          <w:sz w:val="24"/>
          <w:szCs w:val="24"/>
          <w:highlight w:val="none"/>
          <w:lang w:val="zh-CN" w:eastAsia="zh-CN"/>
        </w:rPr>
        <w:t xml:space="preserve">②</w:t>
      </w:r>
      <w:r>
        <w:rPr>
          <w:rFonts w:hint="eastAsia" w:ascii="Calibri" w:hAnsi="Calibri" w:eastAsia="宋体" w:cs="Calibri"/>
          <w:color w:val="auto"/>
          <w:sz w:val="24"/>
          <w:szCs w:val="24"/>
          <w:highlight w:val="none"/>
          <w:lang w:val="en-US" w:eastAsia="zh-CN"/>
        </w:rPr>
        <w:t xml:space="preserve">在押人员体检费用具体结算方式以单价</w:t>
      </w:r>
      <w:r>
        <w:rPr>
          <w:rFonts w:hint="eastAsia" w:ascii="微软雅黑" w:hAnsi="微软雅黑" w:eastAsia="微软雅黑" w:cs="微软雅黑"/>
          <w:color w:val="auto"/>
          <w:sz w:val="24"/>
          <w:szCs w:val="24"/>
          <w:highlight w:val="none"/>
          <w:lang w:val="en-US" w:eastAsia="zh-CN"/>
        </w:rPr>
        <w:t xml:space="preserve">×</w:t>
      </w:r>
      <w:r>
        <w:rPr>
          <w:rFonts w:hint="eastAsia" w:ascii="Calibri" w:hAnsi="Calibri" w:eastAsia="宋体" w:cs="Calibri"/>
          <w:color w:val="auto"/>
          <w:sz w:val="24"/>
          <w:szCs w:val="24"/>
          <w:highlight w:val="none"/>
          <w:lang w:val="en-US" w:eastAsia="zh-CN"/>
        </w:rPr>
        <w:t xml:space="preserve">实际体检人数计算。</w:t>
      </w:r>
      <w:r>
        <w:rPr>
          <w:rFonts w:hint="eastAsia" w:ascii="宋体" w:hAnsi="宋体" w:eastAsia="宋体" w:cs="宋体"/>
          <w:color w:val="auto"/>
          <w:sz w:val="24"/>
          <w:szCs w:val="24"/>
          <w:highlight w:val="none"/>
          <w:lang w:val="zh-CN" w:eastAsia="zh-CN"/>
        </w:rPr>
        <w:t xml:space="preserve">）</w:t>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资金支付的时间：收到供应商发票10个工作日内。</w:t>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rPr>
        <w:t xml:space="preserve">资金支付的条件：满足相应阶段的要求且收到供应商发票。</w:t>
      </w:r>
      <w:r/>
    </w:p>
    <w:p>
      <w:pPr>
        <w:pStyle w:val="710"/>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在签订合同时，中标人明确表示无需预付款或者主动要求降低预付款比例的金额，采购人可不适用预付款规定。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2）可采用数字人民币方式支付。</w:t>
      </w:r>
      <w:r/>
    </w:p>
    <w:p>
      <w:pPr>
        <w:pStyle w:val="710"/>
        <w:numPr>
          <w:ilvl w:val="0"/>
          <w:numId w:val="2"/>
        </w:num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服务内容</w:t>
      </w:r>
      <w:r>
        <w:rPr>
          <w:rFonts w:hint="eastAsia" w:ascii="宋体" w:hAnsi="宋体" w:eastAsia="宋体" w:cs="宋体"/>
          <w:b/>
          <w:bCs/>
          <w:color w:val="auto"/>
          <w:sz w:val="24"/>
          <w:szCs w:val="24"/>
          <w:highlight w:val="none"/>
          <w:lang w:val="en-US" w:eastAsia="zh-CN"/>
        </w:rPr>
        <w:t xml:space="preserve">及要求</w:t>
      </w:r>
      <w:r/>
    </w:p>
    <w:p>
      <w:pPr>
        <w:pStyle w:val="710"/>
        <w:numPr>
          <w:ilvl w:val="0"/>
          <w:numId w:val="3"/>
        </w:numPr>
        <w:ind w:left="482"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服务内容</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1、根据采购人需求，对沭阳县看守所新入所人员进行五项体检（血压、血常规、性病检测、胸片、B超），并提供体检结果。</w:t>
      </w:r>
      <w:r/>
    </w:p>
    <w:p>
      <w:pPr>
        <w:pStyle w:val="710"/>
        <w:ind w:left="0" w:firstLine="480"/>
        <w:jc w:val="both"/>
        <w:keepLines w:val="0"/>
        <w:keepNext w:val="0"/>
        <w:spacing w:before="0" w:beforeAutospacing="0" w:after="0" w:afterAutospacing="0" w:line="360" w:lineRule="auto"/>
        <w:widowControl w:val="off"/>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成交供应商须按照公安监管场所医疗卫生制度的要求，结合公安监管场所医疗卫生工作实际，由成交供应商负责派驻医务人员到沭阳县看守所，24小时驻所从事日常医疗卫生工作，负责每日巡诊，提供医务人员咨询、诊断、治疗、急救服务。</w:t>
      </w:r>
      <w:r/>
    </w:p>
    <w:p>
      <w:pPr>
        <w:pStyle w:val="710"/>
        <w:numPr>
          <w:ilvl w:val="0"/>
          <w:numId w:val="0"/>
        </w:numPr>
        <w:ind w:left="482" w:right="0"/>
        <w:jc w:val="both"/>
        <w:keepLines w:val="0"/>
        <w:keepNext w:val="0"/>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（二）人员配置要求</w:t>
      </w:r>
      <w:r/>
    </w:p>
    <w:tbl>
      <w:tblPr>
        <w:tblStyle w:val="690"/>
        <w:tblW w:w="8572" w:type="dxa"/>
        <w:tblInd w:w="46"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978"/>
        <w:gridCol w:w="2011"/>
        <w:gridCol w:w="4583"/>
      </w:tblGrid>
      <w:tr>
        <w:trPr>
          <w:trHeight w:val="450"/>
        </w:trPr>
        <w:tc>
          <w:tcPr>
            <w:shd w:val="clear" w:color="auto" w:fill="auto"/>
            <w:tcBorders>
              <w:bottom w:val="single" w:color="666666" w:sz="2" w:space="0"/>
              <w:right w:val="single" w:color="666666" w:sz="2" w:space="0"/>
            </w:tcBorders>
            <w:tcMar>
              <w:left w:w="38" w:type="dxa"/>
              <w:top w:w="38"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rPr>
            </w:pPr>
            <w:r/>
            <w:bookmarkStart w:id="84" w:name="_Toc5462"/>
            <w:r>
              <w:rPr>
                <w:rFonts w:hint="eastAsia" w:ascii="宋体" w:hAnsi="宋体" w:eastAsia="宋体" w:cs="宋体"/>
                <w:b/>
                <w:bCs/>
                <w:color w:val="auto"/>
                <w:szCs w:val="22"/>
                <w:highlight w:val="none"/>
              </w:rPr>
              <w:t xml:space="preserve">项目岗位</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rPr>
            </w:pPr>
            <w:r>
              <w:rPr>
                <w:rFonts w:hint="eastAsia" w:ascii="宋体" w:hAnsi="宋体" w:eastAsia="宋体" w:cs="宋体"/>
                <w:b/>
                <w:bCs/>
                <w:color w:val="auto"/>
                <w:szCs w:val="22"/>
                <w:highlight w:val="none"/>
              </w:rPr>
              <w:t xml:space="preserve">人员(人)</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b/>
                <w:bCs/>
                <w:color w:val="auto"/>
                <w:szCs w:val="22"/>
                <w:highlight w:val="none"/>
                <w:lang w:val="en-US" w:eastAsia="zh-CN"/>
              </w:rPr>
            </w:pPr>
            <w:r>
              <w:rPr>
                <w:rFonts w:hint="eastAsia" w:ascii="宋体" w:hAnsi="宋体" w:eastAsia="宋体" w:cs="宋体"/>
                <w:b/>
                <w:bCs/>
                <w:color w:val="auto"/>
                <w:szCs w:val="22"/>
                <w:highlight w:val="none"/>
                <w:lang w:val="en-US" w:eastAsia="zh-CN"/>
              </w:rPr>
              <w:t xml:space="preserve">备注</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医生</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default" w:ascii="宋体" w:hAnsi="宋体" w:eastAsia="宋体" w:cs="宋体"/>
                <w:color w:val="auto"/>
                <w:szCs w:val="22"/>
                <w:highlight w:val="none"/>
                <w:lang w:val="en-US" w:eastAsia="zh-CN"/>
              </w:rPr>
            </w:pPr>
            <w:r>
              <w:rPr>
                <w:rFonts w:ascii="Cambria" w:hAnsi="Cambria" w:eastAsia="宋体" w:cs="Calibri"/>
                <w:color w:val="auto"/>
                <w:sz w:val="21"/>
                <w:szCs w:val="21"/>
                <w:highlight w:val="none"/>
                <w:lang w:eastAsia="zh-CN"/>
              </w:rPr>
              <w:t xml:space="preserve">执业类别为全科或内科</w:t>
            </w:r>
            <w:r>
              <w:rPr>
                <w:rFonts w:hint="eastAsia" w:ascii="Cambria" w:hAnsi="Cambria" w:eastAsia="宋体" w:cs="Calibri"/>
                <w:color w:val="auto"/>
                <w:sz w:val="21"/>
                <w:szCs w:val="21"/>
                <w:highlight w:val="none"/>
                <w:lang w:eastAsia="zh-CN"/>
              </w:rPr>
              <w:t xml:space="preserve">，</w:t>
            </w:r>
            <w:r>
              <w:rPr>
                <w:rFonts w:hint="eastAsia" w:ascii="Cambria" w:hAnsi="Cambria" w:eastAsia="宋体" w:cs="Calibri"/>
                <w:color w:val="auto"/>
                <w:sz w:val="21"/>
                <w:szCs w:val="21"/>
                <w:highlight w:val="none"/>
                <w:lang w:val="en-US" w:eastAsia="zh-CN"/>
              </w:rPr>
              <w:t xml:space="preserve">需取得医师资格证书后连续从事5年以上临床工作。</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护士</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总计</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8</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r>
            <w:r/>
          </w:p>
        </w:tc>
      </w:tr>
      <w:tr>
        <w:trPr>
          <w:trHeight w:val="450"/>
        </w:trPr>
        <w:tc>
          <w:tcPr>
            <w:gridSpan w:val="3"/>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8572" w:type="dxa"/>
            <w:vAlign w:val="center"/>
            <w:textDirection w:val="lrTb"/>
            <w:noWrap w:val="false"/>
          </w:tcPr>
          <w:p>
            <w:pPr>
              <w:spacing w:before="0" w:after="0" w:line="360"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1、以上人员数量为最低配置。</w:t>
            </w:r>
            <w:r>
              <w:rPr>
                <w:rFonts w:hint="eastAsia" w:ascii="宋体" w:hAnsi="宋体" w:eastAsia="宋体" w:cs="宋体"/>
                <w:color w:val="auto"/>
                <w:szCs w:val="22"/>
                <w:highlight w:val="none"/>
              </w:rPr>
              <w:t xml:space="preserve">所有服务人员的人员工资不得低于宿迁市最低工资标准，提供员工明细报价表。</w:t>
            </w:r>
            <w:r>
              <w:rPr>
                <w:rFonts w:hint="eastAsia" w:ascii="宋体" w:hAnsi="宋体" w:eastAsia="宋体" w:cs="宋体"/>
                <w:color w:val="auto"/>
                <w:szCs w:val="22"/>
                <w:highlight w:val="none"/>
                <w:lang w:val="en-US" w:eastAsia="zh-CN"/>
              </w:rPr>
              <w:t xml:space="preserve">人员</w:t>
            </w:r>
            <w:r>
              <w:rPr>
                <w:rFonts w:hint="eastAsia" w:ascii="宋体" w:hAnsi="宋体" w:eastAsia="宋体" w:cs="宋体"/>
                <w:color w:val="auto"/>
                <w:szCs w:val="22"/>
                <w:highlight w:val="none"/>
              </w:rPr>
              <w:t xml:space="preserve">服装统一由</w:t>
            </w:r>
            <w:r>
              <w:rPr>
                <w:rFonts w:hint="eastAsia" w:ascii="宋体" w:hAnsi="宋体" w:eastAsia="宋体" w:cs="宋体"/>
                <w:color w:val="auto"/>
                <w:szCs w:val="22"/>
                <w:highlight w:val="none"/>
                <w:lang w:val="en-US" w:eastAsia="zh-CN"/>
              </w:rPr>
              <w:t xml:space="preserve">成交人</w:t>
            </w:r>
            <w:r>
              <w:rPr>
                <w:rFonts w:hint="eastAsia" w:ascii="宋体" w:hAnsi="宋体" w:eastAsia="宋体" w:cs="宋体"/>
                <w:color w:val="auto"/>
                <w:szCs w:val="22"/>
                <w:highlight w:val="none"/>
              </w:rPr>
              <w:t xml:space="preserve">负责提供。</w:t>
            </w:r>
            <w:r/>
          </w:p>
          <w:p>
            <w:pPr>
              <w:spacing w:before="0" w:after="0" w:line="360" w:lineRule="auto"/>
              <w:widowControl w:val="off"/>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2、拟派的人员须提供相应执业资格证书且无犯罪前科。</w:t>
            </w:r>
            <w:r/>
          </w:p>
          <w:p>
            <w:pPr>
              <w:pStyle w:val="693"/>
              <w:rPr>
                <w:rFonts w:hint="eastAsia" w:eastAsia="宋体"/>
                <w:color w:val="auto"/>
                <w:highlight w:val="none"/>
                <w:lang w:val="en-US" w:eastAsia="zh-CN"/>
              </w:rPr>
            </w:pPr>
            <w:r>
              <w:rPr>
                <w:rFonts w:hint="eastAsia" w:ascii="Cambria" w:hAnsi="Cambria" w:eastAsia="Cambria" w:cs="Cambria"/>
                <w:color w:val="auto"/>
                <w:sz w:val="21"/>
                <w:szCs w:val="21"/>
                <w:highlight w:val="none"/>
                <w:lang w:val="en-US" w:eastAsia="zh-CN"/>
              </w:rPr>
              <w:t xml:space="preserve">3、</w:t>
            </w:r>
            <w:r>
              <w:rPr>
                <w:rFonts w:ascii="Cambria" w:hAnsi="Cambria" w:eastAsia="Cambria" w:cs="Cambria"/>
                <w:color w:val="auto"/>
                <w:sz w:val="21"/>
                <w:szCs w:val="21"/>
                <w:highlight w:val="none"/>
              </w:rPr>
              <w:t xml:space="preserve">派驻医务人员需经过</w:t>
            </w:r>
            <w:r>
              <w:rPr>
                <w:rFonts w:hint="eastAsia" w:ascii="Cambria" w:hAnsi="Cambria" w:eastAsia="宋体" w:cs="Cambria"/>
                <w:color w:val="auto"/>
                <w:sz w:val="21"/>
                <w:szCs w:val="21"/>
                <w:highlight w:val="none"/>
                <w:lang w:val="en-US" w:eastAsia="zh-CN"/>
              </w:rPr>
              <w:t xml:space="preserve">采购人</w:t>
            </w:r>
            <w:r>
              <w:rPr>
                <w:rFonts w:ascii="Cambria" w:hAnsi="Cambria" w:eastAsia="Cambria" w:cs="Cambria"/>
                <w:color w:val="auto"/>
                <w:sz w:val="21"/>
                <w:szCs w:val="21"/>
                <w:highlight w:val="none"/>
              </w:rPr>
              <w:t xml:space="preserve">审核，审核通过后方可上岗，上岗后不得随意更换，确需更换的须经</w:t>
            </w:r>
            <w:r>
              <w:rPr>
                <w:rFonts w:hint="eastAsia" w:ascii="Cambria" w:hAnsi="Cambria" w:eastAsia="宋体" w:cs="Cambria"/>
                <w:color w:val="auto"/>
                <w:sz w:val="21"/>
                <w:szCs w:val="21"/>
                <w:highlight w:val="none"/>
                <w:lang w:val="en-US" w:eastAsia="zh-CN"/>
              </w:rPr>
              <w:t xml:space="preserve">采购人</w:t>
            </w:r>
            <w:r>
              <w:rPr>
                <w:rFonts w:ascii="Cambria" w:hAnsi="Cambria" w:eastAsia="Cambria" w:cs="Cambria"/>
                <w:color w:val="auto"/>
                <w:sz w:val="21"/>
                <w:szCs w:val="21"/>
                <w:highlight w:val="none"/>
              </w:rPr>
              <w:t xml:space="preserve">同意</w:t>
            </w:r>
            <w:r>
              <w:rPr>
                <w:rFonts w:hint="eastAsia" w:ascii="Cambria" w:hAnsi="Cambria" w:eastAsia="宋体" w:cs="Cambria"/>
                <w:color w:val="auto"/>
                <w:sz w:val="21"/>
                <w:szCs w:val="21"/>
                <w:highlight w:val="none"/>
                <w:lang w:eastAsia="zh-CN"/>
              </w:rPr>
              <w:t xml:space="preserve">。</w:t>
            </w:r>
            <w:r/>
          </w:p>
        </w:tc>
      </w:tr>
    </w:tbl>
    <w:p>
      <w:pPr>
        <w:ind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工作时间要求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★全年24小时服务，其中执业医师：要求2人一班次，时间为7*24小时；护士：要求2人一班次，时间为7*24小时。（此项需提供加盖公章的承诺函，格式自拟，否则作无效投标处理）</w:t>
      </w:r>
      <w:r/>
    </w:p>
    <w:p>
      <w:pPr>
        <w:ind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（四）日常管理要求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1、统一着装，挂牌上岗，仪表整洁规范。</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2、有明确的值班制度和交接班制度，工作有记录。</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3、制定管理处内部管理制度、考核制度。</w:t>
      </w:r>
      <w:r/>
    </w:p>
    <w:p>
      <w:pPr>
        <w:ind w:firstLine="480"/>
        <w:keepLines w:val="0"/>
        <w:keepNext w:val="0"/>
        <w:pageBreakBefore w:val="0"/>
        <w:spacing w:before="0" w:after="0"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4、坚持服务宗旨、认真负责、能够认真遵守监管场所规章制度。</w:t>
      </w:r>
      <w:r/>
    </w:p>
    <w:p>
      <w:pPr>
        <w:ind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（五）服务要求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1、监管病房要求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（1）供应商应在其所属医院设置监管病房，满足在押人员出所就医期间安全管理工作需要。</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（2）供应商需根据采购人需求，在其所属医院急诊留置中心或在押人员就诊人次较多的科室住院区，距离病区护士站较近的位置，设置1间监管病房，不少于2张床位。</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（3）监管病房应通风采光良好，使用防爆照明灯具，墙面宜喷涂水性釉面漆，地面宜铺设PVC地板。</w:t>
      </w:r>
      <w:r/>
    </w:p>
    <w:p>
      <w:pPr>
        <w:ind w:firstLine="480"/>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（4）监管病房窗户应使用安全玻璃，安装金属防护栅栏。金属防护栅栏的机械强度不应小于直径25mm的热轧圆钢，间距不应大于120mm×200mm，节点需双面焊接，金属防护栅栏四周边缘应深入墙体固定。</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（5）监管病房应在墙面或床具设置固定在押人员戒具的设施。</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（6）监管病房洗手间隔墙应设置固定观察窗，窗台不高于800mm，窗户上沿与门等高，安装6+6双面夹胶钢化玻璃。</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（7）洗手间门应无法从内侧反锁。</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（8）洗手间应采用不锈钢坐（蹲）便器、台盆，边角做钝化处理，牢固固定在墙面或地面上。</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（9）洗手间冲淋区用浴帘遮挡，控制阀门应安装在洗手间隔墙外侧，宜采用恒温龙头。</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（10）监管病房应设置值班民警工作用桌椅，张贴相关管理规定。</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（11）监管病房的医疗设施由供应商根据医护工作需要设置。</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（12）监管病房应满足常规医疗收治条件、病房内的日常保洁及基础设施修缮由成交供应商负责并由采购人在病房内增设必要的看押防护设施及监控设备。</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2、医院体检相关要求：</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（1）成交供应商须为在押人员体检设置绿色通道，开设单独体检窗口，避免在押人员体检与医院患者共同排队等候，减少体检过程中安全隐患。</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（2）成交供应商将五项体检各科室应设置在同一楼层，避免在押人员体检反复往返各楼层，节省体检时间，减少安全隐患。</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（3）如大批量人员体检时，医院能及时增派体检医护人员，快速开展体检工作，避免因排队等待增加安全隐患。</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（4）医院体检过程中发现不符合收押条件情况应及时与看守所驻所医生形成信息互通，及时告知送押人员复查项目，避免在押人员往返复查，减少安全隐患。</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3、医院体检设备及派驻的医疗专业人员团队配备满足项目的基本服务要求。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4、成交供应商须配备相关的医疗设备并满足急救需要，做好各类药品、医疗耗材的保障工作，合理规范化处置医疗污水、医疗废物。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5、确保驻点医生及护士24小时值班。对采购方办案单位所有送看守所及拘留所羁押的人员进行身体检查，看守所及拘留所凭供应商出具的体检报告予以收押。</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6、医务人员按时参加采购人组织的办案安全例会，值班期间负责在押人员的进出点体检、日常体检、疾病治疗、突发病情急救等，并按照一人一档，填报相关医疗记录并存档。</w:t>
      </w:r>
      <w:r/>
    </w:p>
    <w:p>
      <w:pPr>
        <w:ind w:firstLine="480"/>
        <w:spacing w:before="0" w:after="0" w:line="360" w:lineRule="auto"/>
        <w:widowControl w:val="off"/>
        <w:rPr>
          <w:rFonts w:hint="eastAsia" w:eastAsiaTheme="minorEastAsia"/>
          <w:sz w:val="24"/>
          <w:szCs w:val="24"/>
          <w:lang w:eastAsia="zh-CN"/>
        </w:rPr>
      </w:pPr>
      <w:r>
        <w:rPr>
          <w:rFonts w:hint="eastAsia" w:ascii="宋体" w:hAnsi="宋体" w:eastAsia="宋体" w:cs="宋体"/>
          <w:color w:val="333333"/>
          <w:sz w:val="24"/>
          <w:szCs w:val="24"/>
          <w:highlight w:val="none"/>
          <w:lang w:val="en-US" w:eastAsia="zh-CN"/>
        </w:rPr>
        <w:t xml:space="preserve">7、成交供应商</w:t>
      </w:r>
      <w:r>
        <w:rPr>
          <w:rFonts w:hint="eastAsia"/>
          <w:sz w:val="24"/>
          <w:szCs w:val="24"/>
        </w:rPr>
        <w:t xml:space="preserve">派驻的医务人员在</w:t>
      </w:r>
      <w:r>
        <w:rPr>
          <w:rFonts w:hint="eastAsia" w:asciiTheme="minorHAnsi" w:eastAsiaTheme="minorEastAsia"/>
          <w:sz w:val="24"/>
          <w:szCs w:val="24"/>
          <w:lang w:val="en-US" w:eastAsia="zh-CN"/>
        </w:rPr>
        <w:t xml:space="preserve">看守所</w:t>
      </w:r>
      <w:r>
        <w:rPr>
          <w:rFonts w:hint="eastAsia"/>
          <w:sz w:val="24"/>
          <w:szCs w:val="24"/>
          <w:lang w:val="en-US" w:eastAsia="zh-CN"/>
        </w:rPr>
        <w:t xml:space="preserve">、</w:t>
      </w:r>
      <w:r>
        <w:rPr>
          <w:rFonts w:hint="eastAsia" w:asciiTheme="minorHAnsi" w:eastAsiaTheme="minorEastAsia"/>
          <w:sz w:val="24"/>
          <w:szCs w:val="24"/>
          <w:lang w:val="en-US" w:eastAsia="zh-CN"/>
        </w:rPr>
        <w:t xml:space="preserve">拘留所</w:t>
      </w:r>
      <w:r>
        <w:rPr>
          <w:rFonts w:hint="eastAsia"/>
          <w:sz w:val="24"/>
          <w:szCs w:val="24"/>
        </w:rPr>
        <w:t xml:space="preserve">进行的所有诊疗活动必须按</w:t>
      </w:r>
      <w:r>
        <w:rPr>
          <w:rFonts w:hint="eastAsia" w:asciiTheme="minorHAnsi" w:eastAsiaTheme="minorEastAsia"/>
          <w:sz w:val="24"/>
          <w:szCs w:val="24"/>
          <w:lang w:val="en-US" w:eastAsia="zh-CN"/>
        </w:rPr>
        <w:t xml:space="preserve">诊</w:t>
      </w:r>
      <w:r>
        <w:rPr>
          <w:rFonts w:hint="eastAsia"/>
          <w:sz w:val="24"/>
          <w:szCs w:val="24"/>
        </w:rPr>
        <w:t xml:space="preserve">疗、护理等操作规范进行，合理用药且保证用药安全</w:t>
      </w:r>
      <w:r>
        <w:rPr>
          <w:rFonts w:hint="eastAsia" w:eastAsiaTheme="minorEastAsia"/>
          <w:sz w:val="24"/>
          <w:szCs w:val="24"/>
          <w:lang w:eastAsia="zh-CN"/>
        </w:rPr>
        <w:t xml:space="preserve">。</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8、驻点医务人员负责管理和使用留置场所医务室急救器材，并按约定采购在押人员日常服用药品。</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9、建立院外院内急救绿色通道，保障患者及时救治，承诺先救治后付费。</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10、规范使用各类医用设备设施，建立健全安全生产制度和防火等应急预案，防范安全生产事故发生，保证正常秩序。</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11、采购人负责对派驻医务人员的日常人事管理、业务管理、后勤保障、职业培训，包括进行看守所基础医疗业务培训和相关职业道德教育，对于采购人提出更换不合格医务人员的要求，成交供应商应在五个工作日内予以核实，一经查证属实，应当立即予以更换。</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12、供应商做好采购人卫生防疫消毒工作，每季度配合采购人对在押人员进行相关疾病防治的健康宣教工作。</w:t>
      </w:r>
      <w:r/>
    </w:p>
    <w:p>
      <w:pPr>
        <w:pStyle w:val="865"/>
        <w:spacing w:line="360" w:lineRule="auto"/>
        <w:rPr>
          <w:rFonts w:hint="eastAsia" w:eastAsiaTheme="minorEastAsia"/>
          <w:sz w:val="24"/>
          <w:szCs w:val="24"/>
          <w:lang w:eastAsia="zh-CN"/>
        </w:rPr>
      </w:pPr>
      <w:r>
        <w:rPr>
          <w:rFonts w:hint="eastAsia" w:eastAsia="宋体"/>
          <w:sz w:val="24"/>
          <w:szCs w:val="24"/>
          <w:lang w:val="en-US" w:eastAsia="zh-CN"/>
        </w:rPr>
        <w:t xml:space="preserve">13、所有医务</w:t>
      </w:r>
      <w:r>
        <w:rPr>
          <w:rFonts w:hint="eastAsia"/>
          <w:sz w:val="24"/>
          <w:szCs w:val="24"/>
        </w:rPr>
        <w:t xml:space="preserve">人员应遵守</w:t>
      </w:r>
      <w:r>
        <w:rPr>
          <w:rFonts w:hint="eastAsia" w:eastAsia="宋体"/>
          <w:sz w:val="24"/>
          <w:szCs w:val="24"/>
          <w:lang w:eastAsia="zh-CN"/>
        </w:rPr>
        <w:t xml:space="preserve">看守所、</w:t>
      </w:r>
      <w:r>
        <w:rPr>
          <w:rFonts w:hint="eastAsia" w:eastAsia="宋体"/>
          <w:sz w:val="24"/>
          <w:szCs w:val="24"/>
          <w:lang w:val="en-US" w:eastAsia="zh-CN"/>
        </w:rPr>
        <w:t xml:space="preserve">拘留所</w:t>
      </w:r>
      <w:r>
        <w:rPr>
          <w:rFonts w:hint="eastAsia"/>
          <w:sz w:val="24"/>
          <w:szCs w:val="24"/>
        </w:rPr>
        <w:t xml:space="preserve">管理有关规定，签订保密协议，服从</w:t>
      </w:r>
      <w:r>
        <w:rPr>
          <w:rFonts w:hint="eastAsia" w:eastAsia="宋体"/>
          <w:sz w:val="24"/>
          <w:szCs w:val="24"/>
          <w:lang w:val="en-US" w:eastAsia="zh-CN"/>
        </w:rPr>
        <w:t xml:space="preserve">采购人</w:t>
      </w:r>
      <w:r>
        <w:rPr>
          <w:rFonts w:hint="eastAsia"/>
          <w:sz w:val="24"/>
          <w:szCs w:val="24"/>
        </w:rPr>
        <w:t xml:space="preserve">管理，不得打听相关案情或为在押人员通风报信、传递以及夹带物品，对在押人员身份信息及身体状况负有保密责任，否则一经查证属实，</w:t>
      </w:r>
      <w:r>
        <w:rPr>
          <w:rFonts w:hint="eastAsia" w:eastAsia="宋体"/>
          <w:sz w:val="24"/>
          <w:szCs w:val="24"/>
          <w:lang w:val="en-US" w:eastAsia="zh-CN"/>
        </w:rPr>
        <w:t xml:space="preserve">成交供应商</w:t>
      </w:r>
      <w:r>
        <w:rPr>
          <w:rFonts w:hint="eastAsia"/>
          <w:sz w:val="24"/>
          <w:szCs w:val="24"/>
        </w:rPr>
        <w:t xml:space="preserve">须立即更换</w:t>
      </w:r>
      <w:r>
        <w:rPr>
          <w:rFonts w:hint="eastAsia" w:eastAsia="宋体"/>
          <w:sz w:val="24"/>
          <w:szCs w:val="24"/>
          <w:lang w:eastAsia="zh-CN"/>
        </w:rPr>
        <w:t xml:space="preserve">医务</w:t>
      </w:r>
      <w:r>
        <w:rPr>
          <w:rFonts w:hint="eastAsia"/>
          <w:sz w:val="24"/>
          <w:szCs w:val="24"/>
        </w:rPr>
        <w:t xml:space="preserve">人员，并由相关人员自行承担相应责任</w:t>
      </w:r>
      <w:r>
        <w:rPr>
          <w:rFonts w:hint="eastAsia" w:eastAsiaTheme="minorEastAsia"/>
          <w:sz w:val="24"/>
          <w:szCs w:val="24"/>
          <w:lang w:eastAsia="zh-CN"/>
        </w:rPr>
        <w:t xml:space="preserve">。</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14、供应商所有医务人员应服从采购人的工作安排。</w:t>
      </w:r>
      <w:r/>
    </w:p>
    <w:p>
      <w:pPr>
        <w:ind w:firstLine="240"/>
        <w:keepLines w:val="0"/>
        <w:keepNext w:val="0"/>
        <w:pageBreakBefore w:val="0"/>
        <w:spacing w:before="0" w:after="0" w:line="360" w:lineRule="auto"/>
        <w:widowControl w:val="off"/>
        <w:rPr>
          <w:rFonts w:hint="eastAsia"/>
          <w:color w:val="auto"/>
          <w:lang w:val="en-US" w:eastAsia="zh-CN"/>
        </w:rPr>
      </w:pPr>
      <w:r>
        <w:rPr>
          <w:rFonts w:hint="eastAsia" w:ascii="仿宋" w:hAnsi="仿宋" w:eastAsia="仿宋" w:cs="Times New Roman"/>
          <w:color w:val="auto"/>
          <w:sz w:val="24"/>
          <w:szCs w:val="24"/>
          <w:highlight w:val="none"/>
          <w:lang w:val="en-US" w:eastAsia="zh-CN" w:bidi="ar-SA"/>
        </w:rPr>
        <w:t xml:space="preserve">★</w:t>
      </w:r>
      <w:r>
        <w:rPr>
          <w:rFonts w:hint="eastAsia" w:ascii="宋体" w:hAnsi="宋体" w:eastAsia="宋体" w:cs="宋体"/>
          <w:color w:val="333333"/>
          <w:sz w:val="24"/>
          <w:szCs w:val="24"/>
          <w:highlight w:val="none"/>
          <w:lang w:val="en-US" w:eastAsia="zh-CN"/>
        </w:rPr>
        <w:t xml:space="preserve">15、突发事件救护车辆救援能力需在20分钟之内到达。鉴于在押人员的特殊性，</w:t>
      </w:r>
      <w:r>
        <w:rPr>
          <w:rFonts w:hint="eastAsia" w:ascii="宋体" w:hAnsi="宋体" w:eastAsia="宋体" w:cs="宋体"/>
          <w:color w:val="333333"/>
          <w:sz w:val="24"/>
          <w:szCs w:val="24"/>
          <w:highlight w:val="none"/>
          <w:lang w:val="en-US" w:eastAsia="zh-CN" w:bidi="ar-SA"/>
        </w:rPr>
        <w:t xml:space="preserve">不能响应此条要求的供应商按无效标处理。</w:t>
      </w:r>
      <w:r>
        <w:rPr>
          <w:rFonts w:hint="eastAsia" w:ascii="宋体" w:hAnsi="宋体" w:eastAsia="宋体" w:cs="宋体"/>
          <w:color w:val="auto"/>
          <w:sz w:val="24"/>
          <w:szCs w:val="24"/>
          <w:highlight w:val="none"/>
          <w:lang w:val="en-US" w:eastAsia="zh-CN" w:bidi="ar-SA"/>
        </w:rPr>
        <w:t xml:space="preserve">（此项需提供加盖公章的承诺函，格式自拟，否则作无效投标处理）</w:t>
      </w:r>
      <w:r/>
    </w:p>
    <w:p>
      <w:pPr>
        <w:numPr>
          <w:ilvl w:val="0"/>
          <w:numId w:val="4"/>
        </w:num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其他要求</w:t>
      </w:r>
      <w:r/>
    </w:p>
    <w:p>
      <w:pPr>
        <w:numPr>
          <w:ilvl w:val="0"/>
          <w:numId w:val="0"/>
        </w:num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采购人负责对派驻医务人员进行工作管理及考核，考核内容主要包括职业道德、工作纪律、医务能力以及敬业精神等方面。对不符合条件、违反看守所、拘留所管理规定或不宜在监管场所继续工作的，由采购人书面向成交供应商提出人员更换建议，成交供应商收到建议后应立即予以更换。对违反监管规定的医务人员，由有关部门追究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2、双方责任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①对采购方的病员的监管责任由采购人承担，医疗责任由成交供应商承担。</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②采购人对派驻医务人员进行考核，并记录在案。</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③因医务人员工作失职导致病员伤残或死亡等后果的，由成交供应商参照医疗事故处理办法，处理善后事宜，采购人应予积极协助。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④因采购人监管不当导致病员伤残或者死亡等后果的，由采购人参照有关规定处理善后事宜，成交供应商应予积极协助。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⑤病员因病正常死亡的，双方应共同出面处理善后事宜。</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ascii="宋体" w:hAnsi="宋体" w:eastAsia="宋体" w:cs="宋体"/>
          <w:color w:val="333333"/>
          <w:sz w:val="24"/>
        </w:rPr>
        <w:t xml:space="preserve">⑥</w:t>
      </w:r>
      <w:r>
        <w:rPr>
          <w:rFonts w:hint="eastAsia" w:ascii="宋体" w:hAnsi="宋体" w:eastAsia="宋体" w:cs="宋体"/>
          <w:color w:val="333333"/>
          <w:sz w:val="24"/>
          <w:szCs w:val="24"/>
          <w:highlight w:val="none"/>
          <w:lang w:val="en-US" w:eastAsia="zh-CN"/>
        </w:rPr>
        <w:t xml:space="preserve">成交供应商对患者病员的医疗建议被采购人否决而造成的后果由采购人承担，但成交供应商应配合采购人积极参与善后处置。</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⑦成交供应商派驻的医务人员在上下班途中如发生意外，采购人概不负责。</w:t>
      </w:r>
      <w:r/>
    </w:p>
    <w:p>
      <w:pPr>
        <w:pStyle w:val="865"/>
        <w:numPr>
          <w:ilvl w:val="0"/>
          <w:numId w:val="2"/>
        </w:numPr>
        <w:ind w:left="0" w:firstLine="482"/>
        <w:spacing w:line="360" w:lineRule="auto"/>
        <w:rPr>
          <w:rFonts w:hint="eastAsia"/>
          <w:b/>
          <w:bCs/>
          <w:lang w:val="en-US" w:eastAsia="zh-CN"/>
        </w:rPr>
      </w:pPr>
      <w:r>
        <w:rPr>
          <w:rFonts w:hint="eastAsia"/>
          <w:b/>
          <w:bCs/>
          <w:lang w:val="en-US" w:eastAsia="zh-CN"/>
        </w:rPr>
        <w:t xml:space="preserve">考核办法</w:t>
      </w:r>
      <w:r/>
    </w:p>
    <w:p>
      <w:pPr>
        <w:ind w:left="0" w:right="0" w:firstLine="0"/>
        <w:jc w:val="center"/>
        <w:spacing w:before="0" w:after="0"/>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szCs w:val="20"/>
        </w:rPr>
        <w:t xml:space="preserve">医疗服务考核表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888"/>
        <w:gridCol w:w="1585"/>
        <w:gridCol w:w="2696"/>
        <w:gridCol w:w="840"/>
      </w:tblGrid>
      <w:tr>
        <w:trPr>
          <w:trHeight w:val="458"/>
        </w:trPr>
        <w:tc>
          <w:tcPr>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扣分</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1</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合作医院派驻的医护人员应具备相应的从业资格证。如派驻的医护人员未取得所需的从业资格证，每发现一人扣1分。医护人员职数每少一人扣1分。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2</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合作医院应保证医疗器械设备可靠运行。若设备发生故障，合作医院未能在合理时间内及时修复，导致看守所收押、治疗工作受到严重影响的，每次扣1分。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3</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各门诊部实行全年24小时值班模式，医护人员应准时到岗到位。发生缺人缺岗的，每人每次扣0.5分；发生迟到早退的，每人每次扣0.5分。旷工的，每人每天扣2分。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4</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医护人员应熟知相关管理制度和工作流程，并严格遵照执行。因违反相关制度、工作流程导致严重后果的，每次扣1分；因医务人员原因造成看守所被上级监管部门、检察机关通报批评、纠违，每次扣2分。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5</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医护人员应严格按照工作内容、服务要求等开展工作。因医护人员工作马虎、失误、消极怠工等原因不能在合理时间内给予体检报告或书面意见，对看守所收押工作造成影响或导致后果的，每次扣1分。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6</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医护人员应做好安全防护工作，确保自身安全，不得随意放置锐器、钝器、长绳等危险物品。发现一次扣1分。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7</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rPr>
                <w:rFonts w:hint="eastAsia" w:ascii="宋体" w:hAnsi="宋体" w:eastAsia="宋体" w:cs="宋体"/>
                <w:color w:val="000000"/>
                <w:sz w:val="22"/>
                <w:szCs w:val="20"/>
                <w:lang w:val="en-US" w:eastAsia="zh-CN"/>
              </w:rPr>
              <w:t xml:space="preserve">  </w:t>
            </w:r>
            <w:r>
              <w:rPr>
                <w:rFonts w:hint="default" w:ascii="宋体" w:hAnsi="宋体" w:eastAsia="宋体" w:cs="宋体"/>
                <w:color w:val="000000"/>
                <w:sz w:val="22"/>
                <w:szCs w:val="20"/>
              </w:rPr>
              <w:t xml:space="preserve">做好卫生保洁工作，发现物品摆放凌乱、桌面有积尘污渍、垃圾未及时清理等问题的，一次扣0.5分；工作期间不按规定着装、戴口罩的，一次扣0.5分。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8</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医护人员应遵守公安机关管理规定和保密规定，违反监所管理规定视情扣1-5分；发现有帮助犯罪分子通风报信、传递物品或泄露病情案情的，一次扣</w:t>
            </w:r>
            <w:r>
              <w:rPr>
                <w:rFonts w:hint="default" w:ascii="宋体" w:hAnsi="宋体" w:eastAsia="宋体" w:cs="宋体"/>
                <w:color w:val="000000"/>
                <w:sz w:val="21"/>
                <w:szCs w:val="20"/>
              </w:rPr>
              <w:t xml:space="preserve">10</w:t>
            </w:r>
            <w:r>
              <w:rPr>
                <w:rFonts w:hint="default" w:ascii="宋体" w:hAnsi="宋体" w:eastAsia="宋体" w:cs="宋体"/>
                <w:color w:val="000000"/>
                <w:sz w:val="22"/>
                <w:szCs w:val="20"/>
              </w:rPr>
              <w:t xml:space="preserve">分，相关责任人员予以辞退或开除，视情追究相关法律责任。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766"/>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说明</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8009" w:type="dxa"/>
            <w:vAlign w:val="center"/>
            <w:textDirection w:val="lrTb"/>
            <w:noWrap w:val="false"/>
          </w:tcPr>
          <w:p>
            <w:pPr>
              <w:ind w:left="0" w:right="0"/>
              <w:jc w:val="both"/>
              <w:keepLines w:val="0"/>
              <w:keepNext w:val="0"/>
              <w:spacing w:before="0" w:beforeAutospacing="0" w:after="0" w:afterAutospacing="0"/>
              <w:widowControl/>
              <w:rPr>
                <w:rFonts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lang w:val="en-US" w:eastAsia="zh-CN" w:bidi="ar"/>
              </w:rPr>
              <w:t xml:space="preserve">考核总分100分，</w:t>
            </w:r>
            <w:r>
              <w:rPr>
                <w:rFonts w:hint="eastAsia" w:ascii="宋体" w:hAnsi="宋体" w:eastAsia="宋体" w:cs="宋体"/>
                <w:color w:val="000000"/>
                <w:sz w:val="22"/>
                <w:szCs w:val="22"/>
                <w:lang w:val="en-US" w:eastAsia="zh-CN" w:bidi="ar"/>
              </w:rPr>
              <w:t xml:space="preserve">每季度</w:t>
            </w:r>
            <w:r>
              <w:rPr>
                <w:rFonts w:ascii="宋体" w:hAnsi="宋体" w:eastAsia="宋体" w:cs="宋体"/>
                <w:color w:val="000000"/>
                <w:sz w:val="22"/>
                <w:szCs w:val="22"/>
                <w:lang w:val="en-US" w:eastAsia="zh-CN" w:bidi="ar"/>
              </w:rPr>
              <w:t xml:space="preserve">考核统计一次。</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1、考核成绩在90分以上（不含90分），支付费用标准的100%；</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2、考核成绩在90—80分（含90分）之间的，支付费用标准的95%；</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3、考核成绩在80—70分（含80分）之间的，支付费用标准的90%；</w:t>
            </w:r>
            <w:r/>
          </w:p>
          <w:p>
            <w:pPr>
              <w:ind w:left="0" w:right="0"/>
              <w:jc w:val="both"/>
              <w:keepLines w:val="0"/>
              <w:keepNext w:val="0"/>
              <w:spacing w:before="0" w:beforeAutospacing="0" w:after="0" w:afterAutospacing="0"/>
              <w:widowControl/>
              <w:rPr>
                <w:rFonts w:hint="eastAsia"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4、考核成绩在70分及以下的，支付费用标准的85%；</w:t>
            </w:r>
            <w:r/>
          </w:p>
          <w:p>
            <w:pPr>
              <w:ind w:left="0" w:right="0" w:firstLine="0"/>
              <w:jc w:val="both"/>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EastAsia" w:cstheme="minorBidi"/>
                <w:sz w:val="22"/>
                <w:szCs w:val="22"/>
                <w:lang w:val="en-US" w:eastAsia="zh-CN" w:bidi="ar"/>
              </w:rPr>
              <w:t xml:space="preserve">5、考核成绩在60分以下的，甲方有权单方面解除合同，并停止支付剩余款项，乙方不得追究。</w:t>
            </w:r>
            <w:r/>
          </w:p>
        </w:tc>
      </w:tr>
      <w:tr>
        <w:trPr>
          <w:trHeight w:val="711"/>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本月得分</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800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考核人</w:t>
            </w:r>
            <w:r/>
          </w:p>
        </w:tc>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2888"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5"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被考核人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36"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bl>
    <w:p>
      <w:pPr>
        <w:pStyle w:val="865"/>
        <w:numPr>
          <w:ilvl w:val="0"/>
          <w:numId w:val="0"/>
        </w:numPr>
        <w:ind w:left="482"/>
        <w:spacing w:line="360" w:lineRule="auto"/>
        <w:rPr>
          <w:rFonts w:hint="eastAsia"/>
          <w:b/>
          <w:bCs/>
          <w:lang w:val="en-US" w:eastAsia="zh-CN"/>
        </w:rPr>
      </w:pPr>
      <w:r>
        <w:rPr>
          <w:rFonts w:hint="eastAsia"/>
          <w:b/>
          <w:bCs/>
          <w:lang w:val="en-US" w:eastAsia="zh-CN"/>
        </w:rPr>
        <w:t xml:space="preserve">六、项目实施方案</w:t>
      </w:r>
      <w:r/>
    </w:p>
    <w:p>
      <w:pPr>
        <w:pStyle w:val="865"/>
        <w:spacing w:line="360" w:lineRule="auto"/>
        <w:rPr>
          <w:rFonts w:hint="eastAsia"/>
          <w:rtl w:val="0"/>
          <w:lang w:val="en-US" w:eastAsia="zh-CN"/>
        </w:rPr>
      </w:pPr>
      <w:r>
        <w:rPr>
          <w:rFonts w:hint="eastAsia"/>
          <w:rtl w:val="0"/>
          <w:lang w:val="en-US" w:eastAsia="zh-CN"/>
        </w:rPr>
        <w:t xml:space="preserve">（一）服务方案要求</w:t>
      </w:r>
      <w:r/>
    </w:p>
    <w:p>
      <w:pPr>
        <w:pStyle w:val="865"/>
        <w:spacing w:line="360" w:lineRule="auto"/>
        <w:rPr>
          <w:rFonts w:hint="eastAsia"/>
          <w:rtl w:val="0"/>
          <w:lang w:val="en-US" w:eastAsia="zh-CN"/>
        </w:rPr>
      </w:pPr>
      <w:r>
        <w:rPr>
          <w:rFonts w:hint="eastAsia"/>
          <w:rtl w:val="0"/>
          <w:lang w:val="en-US" w:eastAsia="zh-CN"/>
        </w:rPr>
        <w:t xml:space="preserve">供应商应充分了解和分析项目背景并针对本项目制定完善的服务方案，包含但不限于：服务范围和内容、服务对象、功能室配备、服务详细流程等。</w:t>
      </w:r>
      <w:r/>
    </w:p>
    <w:p>
      <w:pPr>
        <w:pStyle w:val="865"/>
        <w:spacing w:line="360" w:lineRule="auto"/>
        <w:rPr>
          <w:rFonts w:hint="eastAsia"/>
          <w:rtl w:val="0"/>
          <w:lang w:val="en-US" w:eastAsia="zh-CN"/>
        </w:rPr>
      </w:pPr>
      <w:r>
        <w:rPr>
          <w:rFonts w:hint="eastAsia"/>
          <w:rtl w:val="0"/>
          <w:lang w:val="en-US" w:eastAsia="zh-CN"/>
        </w:rPr>
        <w:t xml:space="preserve">（二）服务对象档案管理制度要求</w:t>
      </w:r>
      <w:r/>
    </w:p>
    <w:p>
      <w:pPr>
        <w:pStyle w:val="865"/>
        <w:spacing w:line="360" w:lineRule="auto"/>
        <w:rPr>
          <w:rFonts w:hint="eastAsia"/>
          <w:rtl w:val="0"/>
          <w:lang w:val="en-US" w:eastAsia="zh-CN"/>
        </w:rPr>
      </w:pPr>
      <w:r>
        <w:rPr>
          <w:rFonts w:hint="eastAsia"/>
          <w:rtl w:val="0"/>
          <w:lang w:val="en-US" w:eastAsia="zh-CN"/>
        </w:rPr>
        <w:t xml:space="preserve">供应商应制定服务对象档案管理制度方案，档案由专人管理，信息登记真实、完整，并及时更新。服务对象档案应予以严格保密，实施查阅控制制度。</w:t>
      </w:r>
      <w:r/>
    </w:p>
    <w:p>
      <w:pPr>
        <w:pStyle w:val="865"/>
        <w:spacing w:line="360" w:lineRule="auto"/>
        <w:rPr>
          <w:rFonts w:hint="eastAsia"/>
          <w:rtl w:val="0"/>
          <w:lang w:val="en-US" w:eastAsia="zh-CN"/>
        </w:rPr>
      </w:pPr>
      <w:r>
        <w:rPr>
          <w:rFonts w:hint="eastAsia"/>
          <w:rtl w:val="0"/>
          <w:lang w:val="en-US" w:eastAsia="zh-CN"/>
        </w:rPr>
        <w:t xml:space="preserve">（三）应急预案要求</w:t>
      </w:r>
      <w:r/>
    </w:p>
    <w:p>
      <w:pPr>
        <w:pStyle w:val="865"/>
        <w:spacing w:line="360" w:lineRule="auto"/>
        <w:rPr>
          <w:rFonts w:hint="eastAsia"/>
          <w:rtl w:val="0"/>
          <w:lang w:val="en-US" w:eastAsia="zh-CN"/>
        </w:rPr>
      </w:pPr>
      <w:r>
        <w:rPr>
          <w:rFonts w:hint="eastAsia"/>
          <w:rtl w:val="0"/>
          <w:lang w:val="en-US" w:eastAsia="zh-CN"/>
        </w:rPr>
        <w:t xml:space="preserve">供应商应根据以往服务经验预测在服务过程中可能遇到的风险及突发情况（包括突发公共卫生事件、</w:t>
      </w:r>
      <w:r>
        <w:rPr>
          <w:rFonts w:ascii="Cambria" w:hAnsi="Cambria" w:eastAsia="宋体" w:cs="Calibri"/>
          <w:color w:val="000000"/>
          <w:szCs w:val="21"/>
          <w:lang w:eastAsia="zh-CN"/>
        </w:rPr>
        <w:t xml:space="preserve">被监管人员突发疾病</w:t>
      </w:r>
      <w:r>
        <w:rPr>
          <w:rFonts w:hint="eastAsia"/>
          <w:rtl w:val="0"/>
          <w:lang w:val="en-US" w:eastAsia="zh-CN"/>
        </w:rPr>
        <w:t xml:space="preserve">、紧急</w:t>
      </w:r>
      <w:r>
        <w:rPr>
          <w:rFonts w:ascii="Cambria" w:hAnsi="Cambria" w:eastAsia="宋体" w:cs="Calibri"/>
          <w:color w:val="000000"/>
          <w:szCs w:val="21"/>
          <w:lang w:eastAsia="zh-CN"/>
        </w:rPr>
        <w:t xml:space="preserve">医疗事故</w:t>
      </w:r>
      <w:r>
        <w:rPr>
          <w:rFonts w:hint="eastAsia"/>
          <w:rtl w:val="0"/>
          <w:lang w:val="en-US" w:eastAsia="zh-CN"/>
        </w:rPr>
        <w:t xml:space="preserve">、安全事故等），制定实施性强的安全措施方案及应急预案，方案要切实可行。</w:t>
      </w:r>
      <w:r/>
    </w:p>
    <w:p>
      <w:pPr>
        <w:pStyle w:val="865"/>
        <w:spacing w:line="360" w:lineRule="auto"/>
        <w:rPr>
          <w:rFonts w:hint="eastAsia"/>
          <w:rtl w:val="0"/>
          <w:lang w:val="en-US" w:eastAsia="zh-CN"/>
        </w:rPr>
      </w:pPr>
      <w:r>
        <w:rPr>
          <w:rFonts w:hint="eastAsia"/>
          <w:rtl w:val="0"/>
          <w:lang w:val="en-US" w:eastAsia="zh-CN"/>
        </w:rPr>
        <w:t xml:space="preserve">（四）人员培训要求</w:t>
      </w:r>
      <w:r/>
    </w:p>
    <w:p>
      <w:pPr>
        <w:pStyle w:val="865"/>
        <w:spacing w:line="360" w:lineRule="auto"/>
        <w:rPr>
          <w:rFonts w:hint="eastAsia"/>
          <w:rtl w:val="0"/>
          <w:lang w:val="en-US" w:eastAsia="zh-CN"/>
        </w:rPr>
      </w:pPr>
      <w:r>
        <w:rPr>
          <w:rFonts w:hint="eastAsia"/>
          <w:rtl w:val="0"/>
          <w:lang w:val="en-US" w:eastAsia="zh-CN"/>
        </w:rPr>
        <w:t xml:space="preserve">供应商应针对本项目制定人员培训方案：服务过程中定期进行人员培训，保证各项工作均有专人负责，岗位职能职责定位准确，服务内容及要求界定清晰明确，服务形式及流程具体有序规范，细则要点突出、奖惩明确。</w:t>
      </w:r>
      <w:r/>
    </w:p>
    <w:p>
      <w:pPr>
        <w:pStyle w:val="865"/>
        <w:spacing w:line="360" w:lineRule="auto"/>
        <w:rPr>
          <w:rFonts w:hint="eastAsia"/>
          <w:rtl w:val="0"/>
          <w:lang w:val="en-US" w:eastAsia="zh-CN"/>
        </w:rPr>
      </w:pPr>
      <w:r>
        <w:rPr>
          <w:rFonts w:hint="eastAsia"/>
          <w:rtl w:val="0"/>
          <w:lang w:val="en-US" w:eastAsia="zh-CN"/>
        </w:rPr>
        <w:t xml:space="preserve">（五）制度管理方案</w:t>
      </w:r>
      <w:r/>
    </w:p>
    <w:p>
      <w:pPr>
        <w:pStyle w:val="865"/>
        <w:spacing w:line="360" w:lineRule="auto"/>
        <w:rPr>
          <w:rFonts w:hint="eastAsia"/>
          <w:rtl w:val="0"/>
          <w:lang w:val="en-US" w:eastAsia="zh-CN"/>
        </w:rPr>
      </w:pPr>
      <w:r>
        <w:rPr>
          <w:rFonts w:hint="eastAsia"/>
          <w:rtl w:val="0"/>
          <w:lang w:val="en-US" w:eastAsia="zh-CN"/>
        </w:rPr>
        <w:t xml:space="preserve">供应商应针对本项目制定制度管理方案：包括但不限于健全完善岗位责任、医疗人员岗位执勤安排、医疗设施设备管理、安全保卫等各项规章制度。</w:t>
      </w:r>
      <w:r/>
    </w:p>
    <w:p>
      <w:pPr>
        <w:pStyle w:val="865"/>
        <w:spacing w:line="360" w:lineRule="auto"/>
        <w:rPr>
          <w:rFonts w:hint="default"/>
          <w:rtl w:val="0"/>
          <w:lang w:val="en-US" w:eastAsia="zh-CN"/>
        </w:rPr>
      </w:pPr>
      <w:r>
        <w:rPr>
          <w:rFonts w:hint="eastAsia"/>
          <w:rtl w:val="0"/>
          <w:lang w:val="en-US" w:eastAsia="zh-CN"/>
        </w:rPr>
        <w:t xml:space="preserve">（六）出所就医服务方案</w:t>
      </w:r>
      <w:r/>
    </w:p>
    <w:p>
      <w:pPr>
        <w:pStyle w:val="865"/>
        <w:spacing w:line="360" w:lineRule="auto"/>
        <w:rPr>
          <w:rFonts w:hint="eastAsia"/>
          <w:rtl w:val="0"/>
          <w:lang w:val="en-US" w:eastAsia="zh-CN"/>
        </w:rPr>
      </w:pPr>
      <w:r>
        <w:rPr>
          <w:rFonts w:hint="eastAsia"/>
          <w:rtl w:val="0"/>
          <w:lang w:val="en-US" w:eastAsia="zh-CN"/>
        </w:rPr>
        <w:t xml:space="preserve">供应商针对本项目制定出所就医服务方案，包含但不限于出所就医操作规程、就医转移途中医疗安全保障措施、就医绿色通道服务保障措施、监管病房的设置等。</w:t>
      </w:r>
      <w:r/>
    </w:p>
    <w:p>
      <w:pPr>
        <w:pStyle w:val="710"/>
        <w:ind w:left="0" w:firstLine="482"/>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rPr>
        <w:t xml:space="preserve">要求</w:t>
      </w:r>
      <w:r/>
    </w:p>
    <w:p>
      <w:pPr>
        <w:pStyle w:val="710"/>
        <w:ind w:firstLine="480"/>
        <w:jc w:val="both"/>
        <w:keepLines w:val="0"/>
        <w:keepNext w:val="0"/>
        <w:spacing w:before="0" w:beforeAutospacing="0" w:after="0" w:afterAutospacing="0" w:line="360" w:lineRule="auto"/>
        <w:widowControl w:val="off"/>
        <w:rPr>
          <w:rFonts w:hint="eastAsia" w:ascii="宋体" w:hAnsi="宋体" w:eastAsia="宋体" w:cs="宋体"/>
          <w:color w:val="333333"/>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4"/>
          <w:szCs w:val="24"/>
          <w:highlight w:val="none"/>
          <w:lang w:val="en-US" w:eastAsia="zh-CN" w:bidi="ar-SA"/>
        </w:rPr>
        <w:t xml:space="preserve">★</w:t>
      </w:r>
      <w:r>
        <w:rPr>
          <w:rFonts w:hint="eastAsia" w:ascii="宋体" w:hAnsi="宋体" w:eastAsia="宋体" w:cs="宋体"/>
          <w:color w:val="333333"/>
          <w:sz w:val="24"/>
          <w:szCs w:val="24"/>
          <w:highlight w:val="none"/>
          <w:lang w:val="en-US" w:eastAsia="zh-CN"/>
        </w:rPr>
        <w:t xml:space="preserve">1、本次磋商报价分两部分：医护人员服务按总价进行报价，服务期限为一年，服务期满后医护人员服务自动终止；在押人员体检按单价进行报价，服务期未满一年，采购总价用完，在押体检服务即刻终止；服务期已满一年但采购总价费用未用完的，在押体检服务亦自动终止。</w:t>
      </w:r>
      <w:r/>
    </w:p>
    <w:p>
      <w:pPr>
        <w:pStyle w:val="710"/>
        <w:ind w:firstLine="480"/>
        <w:jc w:val="both"/>
        <w:keepLines w:val="0"/>
        <w:keepNext w:val="0"/>
        <w:spacing w:before="0" w:beforeAutospacing="0" w:after="0" w:afterAutospacing="0" w:line="360" w:lineRule="auto"/>
        <w:widowControl w:val="off"/>
        <w:rPr>
          <w:rFonts w:hint="eastAsia" w:ascii="宋体" w:hAnsi="宋体" w:eastAsia="宋体" w:cs="宋体"/>
          <w:color w:val="333333"/>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最后报价时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供应商各分项报价按首次报价（总价）与最后报价（总价）比例进行同比调整。</w:t>
      </w:r>
      <w:r/>
    </w:p>
    <w:p>
      <w:pPr>
        <w:pStyle w:val="710"/>
        <w:ind w:firstLine="480"/>
        <w:jc w:val="both"/>
        <w:keepLines w:val="0"/>
        <w:keepNext w:val="0"/>
        <w:spacing w:before="0" w:beforeAutospacing="0" w:after="0" w:afterAutospacing="0" w:line="360" w:lineRule="auto"/>
        <w:widowControl w:val="off"/>
        <w:rPr>
          <w:rFonts w:hint="eastAsia" w:ascii="宋体" w:hAnsi="宋体" w:eastAsia="宋体" w:cs="宋体"/>
          <w:color w:val="333333"/>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24"/>
          <w:szCs w:val="24"/>
          <w:lang w:val="en-US" w:eastAsia="zh-CN"/>
        </w:rPr>
        <w:t xml:space="preserve">3</w:t>
      </w:r>
      <w:r>
        <w:rPr>
          <w:rFonts w:hint="eastAsia" w:ascii="宋体" w:hAnsi="宋体" w:eastAsia="宋体" w:cs="宋体"/>
          <w:color w:val="333333"/>
          <w:sz w:val="24"/>
          <w:szCs w:val="24"/>
        </w:rPr>
        <w:t xml:space="preserve">、</w:t>
      </w:r>
      <w:r>
        <w:rPr>
          <w:rFonts w:hint="eastAsia" w:ascii="宋体" w:hAnsi="宋体" w:eastAsia="宋体" w:cs="宋体"/>
          <w:color w:val="333333"/>
          <w:sz w:val="24"/>
          <w:szCs w:val="24"/>
          <w:lang w:val="en-US" w:eastAsia="zh-CN"/>
        </w:rPr>
        <w:t xml:space="preserve">磋商报价包括全部服务所需的人员工资、加班费、社保福利费用、设备费、耗材费、材料费、报告费（含印刷费）、管理费、成交服务费、利润、税金、政策性文件规定及合同包含的所有风险、责任等完成本项目的各项应有费用。</w:t>
      </w:r>
      <w:r/>
    </w:p>
    <w:p>
      <w:pPr>
        <w:pStyle w:val="710"/>
        <w:ind w:left="0" w:firstLine="480"/>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rPr>
          <w:rFonts w:hint="eastAsia" w:ascii="Times New Roman" w:hAnsi="Times New Roman" w:eastAsia="宋体" w:cs="Times New Roman"/>
          <w:b/>
          <w:color w:val="auto"/>
          <w:sz w:val="44"/>
          <w:szCs w:val="44"/>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spacing w:line="500" w:lineRule="exact"/>
        <w:rPr>
          <w:rFonts w:ascii="Times New Roman" w:hAnsi="Times New Roman" w:eastAsia="宋体" w:cs="Times New Roman"/>
          <w:b/>
          <w:bCs/>
          <w:color w:val="auto"/>
          <w:sz w:val="44"/>
          <w:szCs w:val="44"/>
          <w:highlight w:val="none"/>
        </w:rPr>
        <w:outlineLvl w:val="0"/>
      </w:pPr>
      <w:r>
        <w:rPr>
          <w:rFonts w:ascii="Times New Roman" w:hAnsi="Times New Roman" w:eastAsia="宋体" w:cs="Times New Roman"/>
          <w:b/>
          <w:bCs/>
          <w:color w:val="auto"/>
          <w:sz w:val="44"/>
          <w:szCs w:val="44"/>
          <w:highlight w:val="none"/>
        </w:rPr>
      </w:r>
      <w:r/>
    </w:p>
    <w:p>
      <w:pPr>
        <w:jc w:val="center"/>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color w:val="auto"/>
          <w:sz w:val="44"/>
          <w:szCs w:val="44"/>
          <w:highlight w:val="none"/>
        </w:rPr>
      </w: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color w:val="auto"/>
          <w:sz w:val="44"/>
          <w:szCs w:val="44"/>
          <w:highlight w:val="none"/>
        </w:rPr>
      </w: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合同文本</w:t>
      </w:r>
      <w:r/>
    </w:p>
    <w:p>
      <w:pPr>
        <w:ind w:left="0" w:right="0" w:firstLine="480"/>
        <w:jc w:val="both"/>
        <w:spacing w:before="0" w:after="0" w:line="499" w:lineRule="atLeast"/>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u w:val="none"/>
        </w:rPr>
        <w:t xml:space="preserve">以下为成交后</w:t>
      </w:r>
      <w:r>
        <w:rPr>
          <w:rFonts w:hint="eastAsia" w:ascii="宋体" w:hAnsi="宋体" w:eastAsia="宋体" w:cs="宋体"/>
          <w:color w:val="000000"/>
          <w:sz w:val="24"/>
          <w:szCs w:val="22"/>
          <w:u w:val="none"/>
          <w:lang w:eastAsia="zh-CN"/>
        </w:rPr>
        <w:t xml:space="preserve">签订</w:t>
      </w:r>
      <w:r>
        <w:rPr>
          <w:rFonts w:hint="default" w:ascii="宋体" w:hAnsi="宋体" w:eastAsia="宋体" w:cs="宋体"/>
          <w:color w:val="000000"/>
          <w:sz w:val="24"/>
          <w:szCs w:val="22"/>
          <w:u w:val="none"/>
        </w:rPr>
        <w:t xml:space="preserve">本项目合同的通用条款，成交供应商不得提出实质性的修改。</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left="42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420"/>
        <w:spacing w:line="360" w:lineRule="auto"/>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r>
      <w:r/>
    </w:p>
    <w:p>
      <w:pPr>
        <w:ind w:firstLine="0"/>
        <w:jc w:val="center"/>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第一部分 合同书</w:t>
      </w:r>
      <w:r/>
    </w:p>
    <w:p>
      <w:pPr>
        <w:ind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960"/>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u w:val="single"/>
        </w:rPr>
        <w:t xml:space="preserve">                                   </w:t>
      </w:r>
      <w:r/>
    </w:p>
    <w:p>
      <w:pPr>
        <w:jc w:val="both"/>
        <w:spacing w:before="120" w:line="22"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20" w:line="22" w:lineRule="atLeast"/>
        <w:widowControl w:val="off"/>
        <w:rPr>
          <w:rFonts w:hint="eastAsia" w:ascii="宋体" w:hAnsi="宋体" w:eastAsia="仿宋_GB2312" w:cs="宋体"/>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        项目编号：</w:t>
      </w:r>
      <w:r>
        <w:rPr>
          <w:rFonts w:hint="eastAsia" w:ascii="宋体" w:hAnsi="宋体" w:eastAsia="宋体" w:cs="宋体"/>
          <w:bCs/>
          <w:color w:val="auto"/>
          <w:sz w:val="24"/>
          <w:highlight w:val="none"/>
          <w:u w:val="single"/>
          <w:lang w:val="en-US" w:eastAsia="zh-CN" w:bidi="ar-SA"/>
        </w:rPr>
        <w:t xml:space="preserve">   </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bCs/>
          <w:color w:val="auto"/>
          <w:sz w:val="24"/>
          <w:highlight w:val="none"/>
          <w:lang w:val="en-US" w:eastAsia="zh-CN" w:bidi="ar-SA"/>
        </w:rPr>
        <w:t xml:space="preserve">      </w:t>
      </w:r>
      <w:r/>
    </w:p>
    <w:p>
      <w:pPr>
        <w:ind w:left="960"/>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甲方：</w:t>
      </w:r>
      <w:r>
        <w:rPr>
          <w:rFonts w:hint="eastAsia" w:ascii="宋体" w:hAnsi="宋体" w:eastAsia="宋体" w:cs="宋体"/>
          <w:color w:val="auto"/>
          <w:sz w:val="24"/>
          <w:szCs w:val="20"/>
          <w:highlight w:val="none"/>
          <w:u w:val="single"/>
        </w:rPr>
        <w:t xml:space="preserve">                                       </w:t>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乙方：</w:t>
      </w:r>
      <w:r>
        <w:rPr>
          <w:rFonts w:hint="eastAsia" w:ascii="宋体" w:hAnsi="宋体" w:eastAsia="宋体" w:cs="宋体"/>
          <w:color w:val="auto"/>
          <w:sz w:val="24"/>
          <w:szCs w:val="20"/>
          <w:highlight w:val="none"/>
          <w:u w:val="single"/>
        </w:rPr>
        <w:t xml:space="preserve">                                       </w:t>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签订地：</w:t>
      </w:r>
      <w:r>
        <w:rPr>
          <w:rFonts w:hint="eastAsia" w:ascii="宋体" w:hAnsi="宋体" w:eastAsia="宋体" w:cs="宋体"/>
          <w:color w:val="auto"/>
          <w:sz w:val="24"/>
          <w:szCs w:val="20"/>
          <w:highlight w:val="none"/>
          <w:u w:val="single"/>
        </w:rPr>
        <w:t xml:space="preserve">                                     </w:t>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签订日期：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p>
    <w:p>
      <w:pPr>
        <w:rPr>
          <w:rFonts w:hint="eastAsia" w:ascii="Times New Roman" w:hAnsi="Times New Roman" w:eastAsia="宋体" w:cs="Times New Roman"/>
          <w:color w:val="auto"/>
          <w:szCs w:val="20"/>
          <w:highlight w:val="none"/>
        </w:rPr>
      </w:pPr>
      <w:r>
        <w:rPr>
          <w:rFonts w:hint="eastAsia" w:ascii="Times New Roman" w:hAnsi="Times New Roman" w:eastAsia="宋体" w:cs="Times New Roman"/>
          <w:color w:val="auto"/>
          <w:szCs w:val="20"/>
          <w:highlight w:val="none"/>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rPr>
          <w:color w:val="auto"/>
          <w:highlight w:val="none"/>
        </w:rPr>
        <w:sectPr>
          <w:footerReference w:type="default" r:id="rId9"/>
          <w:footnotePr/>
          <w:endnotePr/>
          <w:type w:val="nextPage"/>
          <w:pgSz w:w="11906" w:h="16838" w:orient="portrait"/>
          <w:pgMar w:top="1134" w:right="1134" w:bottom="1134" w:left="1134" w:header="851" w:footer="992" w:gutter="0"/>
          <w:cols w:num="1" w:sep="0" w:space="720" w:equalWidth="1"/>
          <w:docGrid w:linePitch="360"/>
        </w:sectPr>
      </w:pPr>
      <w:r>
        <w:rPr>
          <w:color w:val="auto"/>
          <w:highlight w:val="none"/>
        </w:rPr>
      </w:r>
      <w:r/>
    </w:p>
    <w:p>
      <w:pPr>
        <w:ind w:firstLine="480"/>
        <w:jc w:val="left"/>
        <w:spacing w:line="560" w:lineRule="exact"/>
        <w:rPr>
          <w:rFonts w:hint="eastAsia" w:ascii="宋体" w:hAnsi="宋体" w:eastAsia="宋体" w:cs="宋体"/>
          <w:sz w:val="24"/>
          <w:szCs w:val="24"/>
          <w:highlight w:val="none"/>
        </w:rPr>
      </w:pPr>
      <w:r/>
      <w:bookmarkStart w:id="85" w:name="_Toc20421"/>
      <w:r/>
      <w:bookmarkStart w:id="86" w:name="_Toc15367"/>
      <w:r/>
      <w:bookmarkStart w:id="87" w:name="_Toc22967"/>
      <w:r/>
      <w:bookmarkStart w:id="88" w:name="_Toc28855"/>
      <w:r/>
      <w:bookmarkStart w:id="89" w:name="_Toc19273"/>
      <w:r>
        <w:rPr>
          <w:rFonts w:hint="eastAsia" w:ascii="宋体" w:hAnsi="宋体" w:eastAsia="宋体" w:cs="宋体"/>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0"/>
          <w:highlight w:val="none"/>
          <w:u w:val="single"/>
        </w:rPr>
        <w:t xml:space="preserve"> （采购人） </w:t>
      </w:r>
      <w:r>
        <w:rPr>
          <w:rFonts w:hint="eastAsia" w:ascii="宋体" w:hAnsi="宋体" w:eastAsia="宋体" w:cs="宋体"/>
          <w:sz w:val="24"/>
          <w:szCs w:val="20"/>
          <w:highlight w:val="none"/>
          <w:lang w:val="zh-CN"/>
        </w:rPr>
        <w:t xml:space="preserve">(以下简称：甲方)和</w:t>
      </w:r>
      <w:r>
        <w:rPr>
          <w:rFonts w:hint="eastAsia" w:ascii="宋体" w:hAnsi="宋体" w:eastAsia="宋体" w:cs="宋体"/>
          <w:sz w:val="24"/>
          <w:szCs w:val="20"/>
          <w:highlight w:val="none"/>
          <w:u w:val="single"/>
        </w:rPr>
        <w:t xml:space="preserve"> （成交供应商名称）</w:t>
      </w:r>
      <w:r>
        <w:rPr>
          <w:rFonts w:hint="eastAsia" w:ascii="宋体" w:hAnsi="宋体" w:eastAsia="宋体" w:cs="宋体"/>
          <w:sz w:val="24"/>
          <w:szCs w:val="20"/>
          <w:highlight w:val="none"/>
          <w:lang w:val="zh-CN"/>
        </w:rPr>
        <w:t xml:space="preserve">(以下简称：乙方)协商一致，约定以下合同</w:t>
      </w:r>
      <w:r>
        <w:rPr>
          <w:rFonts w:hint="eastAsia" w:ascii="宋体" w:hAnsi="宋体" w:eastAsia="宋体" w:cs="宋体"/>
          <w:sz w:val="24"/>
          <w:szCs w:val="20"/>
          <w:highlight w:val="none"/>
        </w:rPr>
        <w:t xml:space="preserve">条款，以兹共同遵守、全面履行。</w:t>
      </w:r>
      <w:r/>
    </w:p>
    <w:p>
      <w:pPr>
        <w:ind w:firstLine="482"/>
        <w:spacing w:line="560" w:lineRule="exact"/>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 合同组成部分</w:t>
      </w:r>
      <w:bookmarkEnd w:id="85"/>
      <w:r/>
      <w:bookmarkEnd w:id="86"/>
      <w:r/>
      <w:bookmarkEnd w:id="87"/>
      <w:r/>
      <w:bookmarkEnd w:id="88"/>
      <w:r/>
      <w:bookmarkEnd w:id="89"/>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（含澄清或者说明文件）；</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（含澄清或者修改文件）；</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ind w:firstLine="482"/>
        <w:spacing w:line="560" w:lineRule="exact"/>
        <w:rPr>
          <w:rFonts w:hint="default" w:ascii="宋体" w:hAnsi="宋体" w:eastAsia="宋体" w:cs="宋体"/>
          <w:b/>
          <w:color w:val="auto"/>
          <w:sz w:val="24"/>
          <w:szCs w:val="24"/>
          <w:highlight w:val="none"/>
        </w:rPr>
      </w:pPr>
      <w:r/>
      <w:bookmarkStart w:id="90" w:name="_Toc6311"/>
      <w:r/>
      <w:bookmarkStart w:id="91" w:name="_Toc18585"/>
      <w:r/>
      <w:bookmarkStart w:id="92" w:name="_Toc2918"/>
      <w:r/>
      <w:bookmarkStart w:id="93" w:name="_Toc22185"/>
      <w:r/>
      <w:bookmarkStart w:id="94" w:name="_Toc6773"/>
      <w:r>
        <w:rPr>
          <w:rFonts w:hint="eastAsia" w:ascii="宋体" w:hAnsi="宋体" w:eastAsia="宋体" w:cs="宋体"/>
          <w:b/>
          <w:color w:val="auto"/>
          <w:sz w:val="24"/>
          <w:szCs w:val="24"/>
          <w:highlight w:val="none"/>
        </w:rPr>
        <w:t xml:space="preserve">1.2 标的</w:t>
      </w:r>
      <w:bookmarkEnd w:id="90"/>
      <w:r/>
      <w:bookmarkEnd w:id="91"/>
      <w:r/>
      <w:bookmarkEnd w:id="92"/>
      <w:r/>
      <w:bookmarkEnd w:id="93"/>
      <w:r/>
      <w:bookmarkEnd w:id="94"/>
      <w:r/>
      <w:r/>
    </w:p>
    <w:p>
      <w:pPr>
        <w:ind w:firstLine="480"/>
        <w:spacing w:line="56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1.2.2标的数量：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1.2.3标的质量：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hint="default" w:ascii="宋体" w:hAnsi="宋体" w:eastAsia="宋体" w:cs="宋体"/>
          <w:b/>
          <w:color w:val="auto"/>
          <w:sz w:val="24"/>
          <w:szCs w:val="24"/>
          <w:highlight w:val="none"/>
        </w:rPr>
      </w:pPr>
      <w:r/>
      <w:bookmarkStart w:id="95" w:name="_Toc5635"/>
      <w:r/>
      <w:bookmarkStart w:id="96" w:name="_Toc4929"/>
      <w:r/>
      <w:bookmarkStart w:id="97" w:name="_Toc1386"/>
      <w:r/>
      <w:bookmarkStart w:id="98" w:name="_Toc13918"/>
      <w:r/>
      <w:bookmarkStart w:id="99" w:name="_Toc21124"/>
      <w:r>
        <w:rPr>
          <w:rFonts w:hint="eastAsia" w:ascii="宋体" w:hAnsi="宋体" w:eastAsia="宋体" w:cs="宋体"/>
          <w:b/>
          <w:color w:val="auto"/>
          <w:sz w:val="24"/>
          <w:szCs w:val="24"/>
          <w:highlight w:val="none"/>
        </w:rPr>
        <w:t xml:space="preserve">1.3 价款</w:t>
      </w:r>
      <w:bookmarkEnd w:id="95"/>
      <w:r/>
      <w:bookmarkEnd w:id="96"/>
      <w:r/>
      <w:bookmarkEnd w:id="97"/>
      <w:r/>
      <w:bookmarkEnd w:id="98"/>
      <w:r/>
      <w:bookmarkEnd w:id="99"/>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ind w:firstLine="482"/>
        <w:spacing w:line="560" w:lineRule="exact"/>
        <w:rPr>
          <w:rFonts w:hint="default" w:ascii="宋体" w:hAnsi="宋体" w:eastAsia="宋体" w:cs="宋体"/>
          <w:b/>
          <w:color w:val="auto"/>
          <w:sz w:val="24"/>
          <w:szCs w:val="24"/>
          <w:highlight w:val="none"/>
        </w:rPr>
      </w:pPr>
      <w:r/>
      <w:bookmarkStart w:id="100" w:name="_Toc30158"/>
      <w:r/>
      <w:bookmarkStart w:id="101" w:name="_Toc30506"/>
      <w:r/>
      <w:bookmarkStart w:id="102" w:name="_Toc26916"/>
      <w:r/>
      <w:bookmarkStart w:id="103" w:name="_Toc14993"/>
      <w:r/>
      <w:bookmarkStart w:id="104" w:name="_Toc3654"/>
      <w:r>
        <w:rPr>
          <w:rFonts w:hint="eastAsia" w:ascii="宋体" w:hAnsi="宋体" w:eastAsia="宋体" w:cs="宋体"/>
          <w:b/>
          <w:color w:val="auto"/>
          <w:sz w:val="24"/>
          <w:szCs w:val="24"/>
          <w:highlight w:val="none"/>
        </w:rPr>
        <w:t xml:space="preserve">1.4 付款方式和发票开具方式</w:t>
      </w:r>
      <w:bookmarkEnd w:id="100"/>
      <w:r/>
      <w:bookmarkEnd w:id="101"/>
      <w:r/>
      <w:bookmarkEnd w:id="102"/>
      <w:r/>
      <w:bookmarkEnd w:id="103"/>
      <w:r/>
      <w:bookmarkEnd w:id="10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见采购文件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hint="default" w:ascii="宋体" w:hAnsi="宋体" w:eastAsia="宋体" w:cs="宋体"/>
          <w:b/>
          <w:color w:val="auto"/>
          <w:sz w:val="24"/>
          <w:szCs w:val="24"/>
          <w:highlight w:val="none"/>
        </w:rPr>
      </w:pPr>
      <w:r/>
      <w:bookmarkStart w:id="105" w:name="_Toc4760"/>
      <w:r/>
      <w:bookmarkStart w:id="106" w:name="_Toc31421"/>
      <w:r/>
      <w:bookmarkStart w:id="107" w:name="_Toc8772"/>
      <w:r/>
      <w:bookmarkStart w:id="108" w:name="_Toc3625"/>
      <w:r/>
      <w:bookmarkStart w:id="109" w:name="_Toc11108"/>
      <w:r>
        <w:rPr>
          <w:rFonts w:hint="eastAsia" w:ascii="宋体" w:hAnsi="宋体" w:eastAsia="宋体" w:cs="宋体"/>
          <w:b/>
          <w:color w:val="auto"/>
          <w:sz w:val="24"/>
          <w:szCs w:val="24"/>
          <w:highlight w:val="none"/>
        </w:rPr>
        <w:t xml:space="preserve">1.5 履行期限、地点和方式</w:t>
      </w:r>
      <w:bookmarkEnd w:id="105"/>
      <w:r/>
      <w:bookmarkEnd w:id="106"/>
      <w:r/>
      <w:bookmarkEnd w:id="107"/>
      <w:r/>
      <w:bookmarkEnd w:id="108"/>
      <w:r/>
      <w:bookmarkEnd w:id="109"/>
      <w:r/>
      <w:r/>
    </w:p>
    <w:p>
      <w:pPr>
        <w:ind w:firstLine="480"/>
        <w:spacing w:line="56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1.5.2履行地点：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1.5.3履行方式：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hint="eastAsia" w:ascii="宋体" w:hAnsi="宋体" w:eastAsia="宋体" w:cs="宋体"/>
          <w:b/>
          <w:color w:val="auto"/>
          <w:sz w:val="24"/>
          <w:szCs w:val="24"/>
          <w:highlight w:val="none"/>
          <w:lang w:val="en-US" w:eastAsia="zh-CN"/>
        </w:rPr>
      </w:pPr>
      <w:r/>
      <w:bookmarkStart w:id="110" w:name="_Toc5698"/>
      <w:r/>
      <w:bookmarkStart w:id="111" w:name="_Toc3079"/>
      <w:r/>
      <w:bookmarkStart w:id="112" w:name="_Toc8586"/>
      <w:r/>
      <w:bookmarkStart w:id="113" w:name="_Toc24662"/>
      <w:r/>
      <w:bookmarkStart w:id="114" w:name="_Toc2375"/>
      <w:r>
        <w:rPr>
          <w:rFonts w:hint="eastAsia" w:ascii="宋体" w:hAnsi="宋体" w:eastAsia="宋体" w:cs="宋体"/>
          <w:b/>
          <w:color w:val="auto"/>
          <w:sz w:val="24"/>
          <w:szCs w:val="24"/>
          <w:highlight w:val="none"/>
          <w:lang w:val="en-US" w:eastAsia="zh-CN"/>
        </w:rPr>
        <w:t xml:space="preserve">1.6服务内容及要求</w:t>
      </w:r>
      <w:r/>
    </w:p>
    <w:p>
      <w:pPr>
        <w:pStyle w:val="710"/>
        <w:numPr>
          <w:ilvl w:val="0"/>
          <w:numId w:val="0"/>
        </w:numPr>
        <w:ind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1.6.1服务内容</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1、根据采购人需求，对沭阳县看守所新入所人员进行五项体检（血压、血常规、性病检测、胸片、B超），并提供体检结果。</w:t>
      </w:r>
      <w:r/>
    </w:p>
    <w:p>
      <w:pPr>
        <w:pStyle w:val="710"/>
        <w:ind w:left="0" w:firstLine="48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成交供应商须按照公安监管场所医疗卫生制度的要求，结合公安监管场所医疗卫生工作实际，由成交供应商负责派驻医务人员到沭阳县看守所，24小时驻所从事日常医疗卫生工作，负责每日巡诊，提供医务人员咨询、诊断、治疗、急救服务。</w:t>
      </w:r>
      <w:r/>
    </w:p>
    <w:p>
      <w:pPr>
        <w:pStyle w:val="710"/>
        <w:numPr>
          <w:ilvl w:val="0"/>
          <w:numId w:val="0"/>
        </w:numPr>
        <w:ind w:left="482" w:right="0"/>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1.6.2人员配置要求</w:t>
      </w:r>
      <w:r/>
    </w:p>
    <w:tbl>
      <w:tblPr>
        <w:tblStyle w:val="690"/>
        <w:tblW w:w="8572" w:type="dxa"/>
        <w:tblInd w:w="46"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978"/>
        <w:gridCol w:w="2011"/>
        <w:gridCol w:w="4583"/>
      </w:tblGrid>
      <w:tr>
        <w:trPr>
          <w:trHeight w:val="450"/>
        </w:trPr>
        <w:tc>
          <w:tcPr>
            <w:shd w:val="clear" w:color="auto" w:fill="auto"/>
            <w:tcBorders>
              <w:bottom w:val="single" w:color="666666" w:sz="2" w:space="0"/>
              <w:right w:val="single" w:color="666666" w:sz="2" w:space="0"/>
            </w:tcBorders>
            <w:tcMar>
              <w:left w:w="38" w:type="dxa"/>
              <w:top w:w="38"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b/>
                <w:bCs/>
                <w:color w:val="333333"/>
                <w:szCs w:val="22"/>
                <w:highlight w:val="none"/>
              </w:rPr>
              <w:t xml:space="preserve">项目岗位</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b/>
                <w:bCs/>
                <w:color w:val="333333"/>
                <w:szCs w:val="22"/>
                <w:highlight w:val="none"/>
              </w:rPr>
              <w:t xml:space="preserve">人员(人)</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b/>
                <w:bCs/>
                <w:color w:val="333333"/>
                <w:szCs w:val="22"/>
                <w:highlight w:val="none"/>
                <w:lang w:val="en-US" w:eastAsia="zh-CN"/>
              </w:rPr>
            </w:pPr>
            <w:r>
              <w:rPr>
                <w:rFonts w:hint="eastAsia" w:ascii="宋体" w:hAnsi="宋体" w:eastAsia="宋体" w:cs="宋体"/>
                <w:b/>
                <w:bCs/>
                <w:color w:val="333333"/>
                <w:szCs w:val="22"/>
                <w:highlight w:val="none"/>
                <w:lang w:val="en-US" w:eastAsia="zh-CN"/>
              </w:rPr>
              <w:t xml:space="preserve">备注</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医生</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default" w:ascii="宋体" w:hAnsi="宋体" w:eastAsia="宋体" w:cs="宋体"/>
                <w:color w:val="333333"/>
                <w:szCs w:val="22"/>
                <w:highlight w:val="none"/>
                <w:lang w:val="en-US" w:eastAsia="zh-CN"/>
              </w:rPr>
            </w:pPr>
            <w:r>
              <w:rPr>
                <w:rFonts w:ascii="Cambria" w:hAnsi="Cambria" w:eastAsia="宋体" w:cs="Calibri"/>
                <w:color w:val="000000"/>
                <w:sz w:val="21"/>
                <w:szCs w:val="21"/>
                <w:lang w:eastAsia="zh-CN"/>
              </w:rPr>
              <w:t xml:space="preserve">执业类别为全科或内科</w:t>
            </w:r>
            <w:r>
              <w:rPr>
                <w:rFonts w:hint="eastAsia" w:ascii="Cambria" w:hAnsi="Cambria" w:eastAsia="宋体" w:cs="Calibri"/>
                <w:color w:val="000000"/>
                <w:sz w:val="21"/>
                <w:szCs w:val="21"/>
                <w:lang w:eastAsia="zh-CN"/>
              </w:rPr>
              <w:t xml:space="preserve">，</w:t>
            </w:r>
            <w:r>
              <w:rPr>
                <w:rFonts w:hint="eastAsia" w:ascii="Cambria" w:hAnsi="Cambria" w:eastAsia="宋体" w:cs="Calibri"/>
                <w:color w:val="000000"/>
                <w:sz w:val="21"/>
                <w:szCs w:val="21"/>
                <w:lang w:val="en-US" w:eastAsia="zh-CN"/>
              </w:rPr>
              <w:t xml:space="preserve">需取得医师资格证书后连续从事5年以上临床工作。</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护士</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val="en-US" w:eastAsia="zh-CN"/>
              </w:rPr>
            </w:pPr>
            <w:r>
              <w:rPr>
                <w:rFonts w:hint="eastAsia" w:ascii="宋体" w:hAnsi="宋体" w:eastAsia="宋体" w:cs="宋体"/>
                <w:color w:val="333333"/>
                <w:szCs w:val="22"/>
                <w:highlight w:val="none"/>
                <w:lang w:val="en-US" w:eastAsia="zh-CN"/>
              </w:rPr>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color w:val="333333"/>
                <w:szCs w:val="22"/>
                <w:highlight w:val="none"/>
              </w:rPr>
              <w:t xml:space="preserve">总计</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8</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val="en-US" w:eastAsia="zh-CN"/>
              </w:rPr>
            </w:pPr>
            <w:r>
              <w:rPr>
                <w:rFonts w:hint="eastAsia" w:ascii="宋体" w:hAnsi="宋体" w:eastAsia="宋体" w:cs="宋体"/>
                <w:color w:val="333333"/>
                <w:szCs w:val="22"/>
                <w:highlight w:val="none"/>
                <w:lang w:val="en-US" w:eastAsia="zh-CN"/>
              </w:rPr>
            </w:r>
            <w:r/>
          </w:p>
        </w:tc>
      </w:tr>
      <w:tr>
        <w:trPr>
          <w:trHeight w:val="450"/>
        </w:trPr>
        <w:tc>
          <w:tcPr>
            <w:gridSpan w:val="3"/>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8572" w:type="dxa"/>
            <w:vAlign w:val="center"/>
            <w:textDirection w:val="lrTb"/>
            <w:noWrap w:val="false"/>
          </w:tcPr>
          <w:p>
            <w:pP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color w:val="333333"/>
                <w:szCs w:val="22"/>
                <w:highlight w:val="none"/>
                <w:lang w:val="en-US" w:eastAsia="zh-CN"/>
              </w:rPr>
              <w:t xml:space="preserve">1、以上人员数量为最低配置。</w:t>
            </w:r>
            <w:r>
              <w:rPr>
                <w:rFonts w:hint="eastAsia" w:ascii="宋体" w:hAnsi="宋体" w:eastAsia="宋体" w:cs="宋体"/>
                <w:color w:val="333333"/>
                <w:szCs w:val="22"/>
                <w:highlight w:val="none"/>
              </w:rPr>
              <w:t xml:space="preserve">所有服务人员的人员工资不得低于宿迁市最低工资标准，提供员工明细报价表。</w:t>
            </w:r>
            <w:r>
              <w:rPr>
                <w:rFonts w:hint="eastAsia" w:ascii="宋体" w:hAnsi="宋体" w:eastAsia="宋体" w:cs="宋体"/>
                <w:color w:val="333333"/>
                <w:szCs w:val="22"/>
                <w:highlight w:val="none"/>
                <w:lang w:val="en-US" w:eastAsia="zh-CN"/>
              </w:rPr>
              <w:t xml:space="preserve">人员</w:t>
            </w:r>
            <w:r>
              <w:rPr>
                <w:rFonts w:hint="eastAsia" w:ascii="宋体" w:hAnsi="宋体" w:eastAsia="宋体" w:cs="宋体"/>
                <w:color w:val="333333"/>
                <w:szCs w:val="22"/>
                <w:highlight w:val="none"/>
              </w:rPr>
              <w:t xml:space="preserve">服装统一由</w:t>
            </w:r>
            <w:r>
              <w:rPr>
                <w:rFonts w:hint="eastAsia" w:ascii="宋体" w:hAnsi="宋体" w:eastAsia="宋体" w:cs="宋体"/>
                <w:color w:val="333333"/>
                <w:szCs w:val="22"/>
                <w:highlight w:val="none"/>
                <w:lang w:val="en-US" w:eastAsia="zh-CN"/>
              </w:rPr>
              <w:t xml:space="preserve">成交人</w:t>
            </w:r>
            <w:r>
              <w:rPr>
                <w:rFonts w:hint="eastAsia" w:ascii="宋体" w:hAnsi="宋体" w:eastAsia="宋体" w:cs="宋体"/>
                <w:color w:val="333333"/>
                <w:szCs w:val="22"/>
                <w:highlight w:val="none"/>
              </w:rPr>
              <w:t xml:space="preserve">负责提供。</w:t>
            </w:r>
            <w:r/>
          </w:p>
          <w:p>
            <w:pPr>
              <w:spacing w:before="0" w:after="0" w:line="360" w:lineRule="auto"/>
              <w:widowControl w:val="off"/>
              <w:rPr>
                <w:rFonts w:hint="eastAsia" w:ascii="宋体" w:hAnsi="宋体" w:eastAsia="宋体" w:cs="宋体"/>
                <w:color w:val="333333"/>
                <w:szCs w:val="22"/>
                <w:highlight w:val="none"/>
                <w:lang w:val="en-US" w:eastAsia="zh-CN"/>
              </w:rPr>
            </w:pPr>
            <w:r>
              <w:rPr>
                <w:rFonts w:hint="eastAsia" w:ascii="宋体" w:hAnsi="宋体" w:eastAsia="宋体" w:cs="宋体"/>
                <w:color w:val="333333"/>
                <w:szCs w:val="22"/>
                <w:highlight w:val="none"/>
                <w:lang w:val="en-US" w:eastAsia="zh-CN"/>
              </w:rPr>
              <w:t xml:space="preserve">2、拟派的人员须提供相应执业资格证书</w:t>
            </w:r>
            <w:r>
              <w:rPr>
                <w:rFonts w:hint="eastAsia" w:ascii="宋体" w:hAnsi="宋体" w:eastAsia="宋体" w:cs="宋体"/>
                <w:color w:val="auto"/>
                <w:szCs w:val="22"/>
                <w:highlight w:val="none"/>
                <w:lang w:val="en-US" w:eastAsia="zh-CN"/>
              </w:rPr>
              <w:t xml:space="preserve">且无犯罪前科</w:t>
            </w:r>
            <w:r>
              <w:rPr>
                <w:rFonts w:hint="eastAsia" w:ascii="宋体" w:hAnsi="宋体" w:eastAsia="宋体" w:cs="宋体"/>
                <w:color w:val="333333"/>
                <w:szCs w:val="22"/>
                <w:highlight w:val="none"/>
                <w:lang w:val="en-US" w:eastAsia="zh-CN"/>
              </w:rPr>
              <w:t xml:space="preserve">。</w:t>
            </w:r>
            <w:r/>
          </w:p>
          <w:p>
            <w:pPr>
              <w:spacing w:before="0" w:after="0" w:line="360" w:lineRule="auto"/>
              <w:widowControl w:val="off"/>
              <w:rPr>
                <w:rFonts w:hint="eastAsia"/>
                <w:lang w:val="en-US" w:eastAsia="zh-CN"/>
              </w:rPr>
            </w:pPr>
            <w:r>
              <w:rPr>
                <w:rFonts w:hint="eastAsia" w:ascii="宋体" w:hAnsi="宋体" w:eastAsia="宋体" w:cs="宋体"/>
                <w:color w:val="333333"/>
                <w:szCs w:val="22"/>
                <w:highlight w:val="none"/>
                <w:lang w:val="en-US" w:eastAsia="zh-CN"/>
              </w:rPr>
              <w:t xml:space="preserve">3、</w:t>
            </w:r>
            <w:r>
              <w:rPr>
                <w:rFonts w:hint="eastAsia" w:ascii="宋体" w:hAnsi="宋体" w:eastAsia="宋体" w:cs="宋体"/>
                <w:color w:val="333333"/>
                <w:szCs w:val="22"/>
                <w:highlight w:val="none"/>
              </w:rPr>
              <w:t xml:space="preserve">派驻医务人员需经过</w:t>
            </w:r>
            <w:r>
              <w:rPr>
                <w:rFonts w:hint="eastAsia" w:ascii="宋体" w:hAnsi="宋体" w:eastAsia="宋体" w:cs="宋体"/>
                <w:color w:val="333333"/>
                <w:szCs w:val="22"/>
                <w:highlight w:val="none"/>
                <w:lang w:val="en-US" w:eastAsia="zh-CN"/>
              </w:rPr>
              <w:t xml:space="preserve">采购人</w:t>
            </w:r>
            <w:r>
              <w:rPr>
                <w:rFonts w:hint="eastAsia" w:ascii="宋体" w:hAnsi="宋体" w:eastAsia="宋体" w:cs="宋体"/>
                <w:color w:val="333333"/>
                <w:szCs w:val="22"/>
                <w:highlight w:val="none"/>
              </w:rPr>
              <w:t xml:space="preserve">审核，审核通过后方可上岗，上岗后不得随意更换，确需更换的须经</w:t>
            </w:r>
            <w:r>
              <w:rPr>
                <w:rFonts w:hint="eastAsia" w:ascii="宋体" w:hAnsi="宋体" w:eastAsia="宋体" w:cs="宋体"/>
                <w:color w:val="333333"/>
                <w:szCs w:val="22"/>
                <w:highlight w:val="none"/>
                <w:lang w:val="en-US" w:eastAsia="zh-CN"/>
              </w:rPr>
              <w:t xml:space="preserve">采购人</w:t>
            </w:r>
            <w:r>
              <w:rPr>
                <w:rFonts w:hint="eastAsia" w:ascii="宋体" w:hAnsi="宋体" w:eastAsia="宋体" w:cs="宋体"/>
                <w:color w:val="333333"/>
                <w:szCs w:val="22"/>
                <w:highlight w:val="none"/>
              </w:rPr>
              <w:t xml:space="preserve">同意</w:t>
            </w:r>
            <w:r>
              <w:rPr>
                <w:rFonts w:hint="eastAsia" w:ascii="宋体" w:hAnsi="宋体" w:eastAsia="宋体" w:cs="宋体"/>
                <w:color w:val="333333"/>
                <w:szCs w:val="22"/>
                <w:highlight w:val="none"/>
                <w:lang w:eastAsia="zh-CN"/>
              </w:rPr>
              <w:t xml:space="preserve">。</w:t>
            </w:r>
            <w:r/>
          </w:p>
        </w:tc>
      </w:tr>
    </w:tbl>
    <w:p>
      <w:p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000000"/>
          <w:sz w:val="24"/>
          <w:szCs w:val="24"/>
          <w:lang w:val="en-US" w:eastAsia="zh-CN" w:bidi="ar"/>
        </w:rPr>
        <w:t xml:space="preserve">1.6.3</w:t>
      </w:r>
      <w:r>
        <w:rPr>
          <w:rFonts w:hint="eastAsia" w:ascii="宋体" w:hAnsi="宋体" w:eastAsia="宋体" w:cs="宋体"/>
          <w:b/>
          <w:bCs/>
          <w:color w:val="333333"/>
          <w:sz w:val="24"/>
          <w:szCs w:val="24"/>
          <w:highlight w:val="none"/>
          <w:lang w:val="en-US" w:eastAsia="zh-CN"/>
        </w:rPr>
        <w:t xml:space="preserve">工作时间要求</w:t>
      </w:r>
      <w:r/>
    </w:p>
    <w:p>
      <w:pPr>
        <w:ind w:firstLine="480"/>
        <w:keepLines w:val="0"/>
        <w:keepNext w:val="0"/>
        <w:pageBreakBefore w:val="0"/>
        <w:spacing w:before="0" w:after="0" w:line="360" w:lineRule="auto"/>
        <w:widowControl w:val="off"/>
        <w:rPr>
          <w:rFonts w:ascii="宋体" w:hAnsi="宋体" w:eastAsia="宋体" w:cs="宋体"/>
          <w:color w:val="000000"/>
          <w:sz w:val="24"/>
          <w:szCs w:val="24"/>
        </w:rPr>
      </w:pPr>
      <w:r>
        <w:rPr>
          <w:rFonts w:hint="eastAsia" w:ascii="宋体" w:hAnsi="宋体" w:eastAsia="宋体" w:cs="宋体"/>
          <w:color w:val="333333"/>
          <w:sz w:val="24"/>
          <w:szCs w:val="24"/>
          <w:highlight w:val="none"/>
          <w:lang w:val="en-US" w:eastAsia="zh-CN" w:bidi="ar-SA"/>
        </w:rPr>
        <w:t xml:space="preserve">全年24小时服务，其中执业医师：要求2人一班次，时间为7*24小时；护士：要求2人一班次，时间为7*24小时。</w:t>
      </w:r>
      <w:r/>
    </w:p>
    <w:p>
      <w:p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1.6.4日常管理要求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1、统一着装，挂牌上岗，仪表整洁规范。</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2、有明确的值班制度和交接班制度，工作有记录。</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3、制定管理处内部管理制度、考核制度。</w:t>
      </w:r>
      <w:r/>
    </w:p>
    <w:p>
      <w:pPr>
        <w:ind w:firstLine="480"/>
        <w:keepLines w:val="0"/>
        <w:keepNext w:val="0"/>
        <w:pageBreakBefore w:val="0"/>
        <w:spacing w:before="0" w:after="0" w:line="360" w:lineRule="auto"/>
        <w:widowControl w:val="off"/>
        <w:rPr>
          <w:rFonts w:hint="default"/>
          <w:lang w:val="en-US" w:eastAsia="zh-CN"/>
        </w:rPr>
      </w:pPr>
      <w:r>
        <w:rPr>
          <w:rFonts w:hint="eastAsia" w:ascii="宋体" w:hAnsi="宋体" w:eastAsia="宋体" w:cs="宋体"/>
          <w:color w:val="333333"/>
          <w:sz w:val="24"/>
          <w:szCs w:val="24"/>
          <w:highlight w:val="none"/>
          <w:lang w:val="en-US" w:eastAsia="zh-CN"/>
        </w:rPr>
        <w:t xml:space="preserve">4、坚持服务宗旨、认真负责、能够认真遵守监管场所规章制度。</w:t>
      </w:r>
      <w:r/>
    </w:p>
    <w:p>
      <w:p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1.6.5服务要求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1、监管病房要求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（1）供应商应在其所属医院设置监管病房，满足在押人员出所就医期间安全管理工作需要。</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（2）供应商需根据采购人需求，在其所属医院急诊留置中心或在押人员就诊人次较多的科室住院区，距离病区护士站较近的位置，</w:t>
      </w:r>
      <w:r>
        <w:rPr>
          <w:rFonts w:hint="eastAsia" w:ascii="宋体" w:hAnsi="宋体" w:eastAsia="宋体" w:cs="宋体"/>
          <w:color w:val="auto"/>
          <w:sz w:val="24"/>
          <w:szCs w:val="24"/>
          <w:highlight w:val="none"/>
          <w:lang w:val="en-US" w:eastAsia="zh-CN"/>
        </w:rPr>
        <w:t xml:space="preserve">设置1间监管病房，不少于2张床位。</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（3）监管病房应通风采光良好，使用防爆照明灯具，墙面宜喷涂水性釉面漆，地面宜铺设PVC地板。</w:t>
      </w:r>
      <w:r/>
    </w:p>
    <w:p>
      <w:pPr>
        <w:ind w:firstLine="480"/>
        <w:keepLines w:val="0"/>
        <w:keepNext w:val="0"/>
        <w:pageBreakBefore w:val="0"/>
        <w:spacing w:before="0" w:after="0" w:line="360" w:lineRule="auto"/>
        <w:widowControl w:val="off"/>
        <w:rPr>
          <w:rFonts w:hint="default"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（4）监管病房窗户应使用安全玻璃，安装金属防护栅栏。金属防护栅栏的机械强度不应小于直径25mm的热轧圆钢，间距不应大于120mm×200mm，节点需双面焊接，金属防护栅栏四周边缘应深入墙体固定。</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（5）监管病房应在墙面或床具设置固定在押人员戒具的设施。</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（6）监管病房洗手间隔墙应设置固定观察窗，窗台不高于800mm，窗户上沿与门等高，安装6+6双面夹胶钢化玻璃。</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（7）洗手间门应无法从内侧反锁。</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（8）洗手间应采用不锈钢坐（蹲）便器、台盆，边角做钝化处理，牢固固定在墙面或地面上。</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（9）洗手间冲淋区用浴帘遮挡，控制阀门应安装在洗手间隔墙外侧，宜采用恒温龙头。</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（10）监管病房应设置值班民警工作用桌椅，张贴相关管理规定。</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（11）监管病房的医疗设施由供应商根据医护工作需要设置。</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（12）监管病房应满足常规医疗收治条件、病房内的日常保洁及基础设施修缮由成交供应商负责并由采购人在病房内增设必要的看押防护设施及监控设备。</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2、医院体检相关要求：</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（1）成交供应商须为在押人员体检设置绿色通道，开设单独体检窗口，避免在押人员体检与医院患者共同排队等候，减少体检过程中安全隐患。</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（2）成交供应商将五项体检各科室应设置在同一楼层，避免在押人员体检反复往返各楼层，节省体检时间，减少安全隐患。</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（3）如大批量人员体检时，医院能及时增派体检医护人员，快速开展体检工作，避免因排队等待增加安全隐患。</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（4）医院体检过程中发现不符合收押条件情况应及时与看守所驻所医生形成信息互通，及时告知送押人员复查项目，避免在押人员往返复查，减少安全隐患。</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3、医院体检设备及派驻的医疗专业人员团队配备满足项目的基本服务要求。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4、成交供应商须配备相关的医疗设备并满足急救需要，做好各类药品、医疗耗材的保障工作，合理规范化处置医疗污水、医疗废物。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5、确保驻点医生及护士24小时值班。对采购方办案单位所有送看守所及拘留所羁押的人员进行身体检查，看守所及拘留所凭供应商出具的体检报告予以收押。</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6、医务人员按时参加采购人组织的办案安全例会，值班期间负责在押人员的进出点体检、日常体检、疾病治疗、突发病情急救等，并按照一人一档，填报相关医疗记录并存档。</w:t>
      </w:r>
      <w:r/>
    </w:p>
    <w:p>
      <w:pPr>
        <w:ind w:firstLine="480"/>
        <w:spacing w:before="0" w:after="0" w:line="360" w:lineRule="auto"/>
        <w:widowControl w:val="off"/>
        <w:rPr>
          <w:rFonts w:hint="eastAsia" w:eastAsiaTheme="minorEastAsia"/>
          <w:sz w:val="24"/>
          <w:szCs w:val="24"/>
          <w:lang w:eastAsia="zh-CN"/>
        </w:rPr>
      </w:pPr>
      <w:r>
        <w:rPr>
          <w:rFonts w:hint="eastAsia" w:ascii="宋体" w:hAnsi="宋体" w:eastAsia="宋体" w:cs="宋体"/>
          <w:color w:val="333333"/>
          <w:sz w:val="24"/>
          <w:szCs w:val="24"/>
          <w:highlight w:val="none"/>
          <w:lang w:val="en-US" w:eastAsia="zh-CN"/>
        </w:rPr>
        <w:t xml:space="preserve">7、成交供应商</w:t>
      </w:r>
      <w:r>
        <w:rPr>
          <w:rFonts w:hint="eastAsia"/>
          <w:sz w:val="24"/>
          <w:szCs w:val="24"/>
        </w:rPr>
        <w:t xml:space="preserve">派驻的医务人员在</w:t>
      </w:r>
      <w:r>
        <w:rPr>
          <w:rFonts w:hint="eastAsia" w:asciiTheme="minorHAnsi" w:eastAsiaTheme="minorEastAsia"/>
          <w:sz w:val="24"/>
          <w:szCs w:val="24"/>
          <w:lang w:val="en-US" w:eastAsia="zh-CN"/>
        </w:rPr>
        <w:t xml:space="preserve">看守所、拘留所</w:t>
      </w:r>
      <w:r>
        <w:rPr>
          <w:rFonts w:hint="eastAsia"/>
          <w:sz w:val="24"/>
          <w:szCs w:val="24"/>
        </w:rPr>
        <w:t xml:space="preserve">进行的所有诊疗活动必须按</w:t>
      </w:r>
      <w:r>
        <w:rPr>
          <w:rFonts w:hint="eastAsia" w:asciiTheme="minorHAnsi" w:eastAsiaTheme="minorEastAsia"/>
          <w:sz w:val="24"/>
          <w:szCs w:val="24"/>
          <w:lang w:val="en-US" w:eastAsia="zh-CN"/>
        </w:rPr>
        <w:t xml:space="preserve">诊</w:t>
      </w:r>
      <w:r>
        <w:rPr>
          <w:rFonts w:hint="eastAsia"/>
          <w:sz w:val="24"/>
          <w:szCs w:val="24"/>
        </w:rPr>
        <w:t xml:space="preserve">疗、护理等操作规范进行，合理用药且保证用药安全</w:t>
      </w:r>
      <w:r>
        <w:rPr>
          <w:rFonts w:hint="eastAsia" w:eastAsiaTheme="minorEastAsia"/>
          <w:sz w:val="24"/>
          <w:szCs w:val="24"/>
          <w:lang w:eastAsia="zh-CN"/>
        </w:rPr>
        <w:t xml:space="preserve">。</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8、驻点医务人员负责管理和使用留置场所医务室急救器材，并按约定采购在押人员日常服用药品。</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9、建立院外院内急救绿色通道，保障患者及时救治，承诺先救治后付费。</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10、规范使用各类医用设备设施，建立健全安全生产制度和防火等应急预案，防范安全生产事故发生，保证正常秩序。</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11、采购人负责对派驻医务人员的日常人事管理、业务管理、后勤保障、职业培训，包括进行看守所基础医疗业务培训和相关职业道德教育，对于采购人提出更换不合格医务人员的要求，成交供应商应在五个工作日内予以核实，一经查证属实，应当立即予以更换。</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12、供应商做好采购人卫生防疫消毒工作，每季度配合采购人对在押人员进行相关疾病防治的健康宣教工作。</w:t>
      </w:r>
      <w:r/>
    </w:p>
    <w:p>
      <w:pPr>
        <w:pStyle w:val="865"/>
        <w:spacing w:line="360" w:lineRule="auto"/>
        <w:rPr>
          <w:rFonts w:hint="eastAsia" w:eastAsiaTheme="minorEastAsia"/>
          <w:sz w:val="24"/>
          <w:szCs w:val="24"/>
          <w:lang w:eastAsia="zh-CN"/>
        </w:rPr>
      </w:pPr>
      <w:r>
        <w:rPr>
          <w:rFonts w:hint="eastAsia" w:eastAsia="宋体"/>
          <w:sz w:val="24"/>
          <w:szCs w:val="24"/>
          <w:lang w:val="en-US" w:eastAsia="zh-CN"/>
        </w:rPr>
        <w:t xml:space="preserve">13、所有医务</w:t>
      </w:r>
      <w:r>
        <w:rPr>
          <w:rFonts w:hint="eastAsia"/>
          <w:sz w:val="24"/>
          <w:szCs w:val="24"/>
        </w:rPr>
        <w:t xml:space="preserve">人员应遵守</w:t>
      </w:r>
      <w:r>
        <w:rPr>
          <w:rFonts w:hint="eastAsia" w:eastAsia="宋体"/>
          <w:sz w:val="24"/>
          <w:szCs w:val="24"/>
          <w:lang w:eastAsia="zh-CN"/>
        </w:rPr>
        <w:t xml:space="preserve">看守所、</w:t>
      </w:r>
      <w:r>
        <w:rPr>
          <w:rFonts w:hint="eastAsia" w:eastAsia="宋体"/>
          <w:sz w:val="24"/>
          <w:szCs w:val="24"/>
          <w:lang w:val="en-US" w:eastAsia="zh-CN"/>
        </w:rPr>
        <w:t xml:space="preserve">拘留所</w:t>
      </w:r>
      <w:r>
        <w:rPr>
          <w:rFonts w:hint="eastAsia"/>
          <w:sz w:val="24"/>
          <w:szCs w:val="24"/>
        </w:rPr>
        <w:t xml:space="preserve">管理有关规定，签订保密协议，服从</w:t>
      </w:r>
      <w:r>
        <w:rPr>
          <w:rFonts w:hint="eastAsia" w:eastAsia="宋体"/>
          <w:sz w:val="24"/>
          <w:szCs w:val="24"/>
          <w:lang w:val="en-US" w:eastAsia="zh-CN"/>
        </w:rPr>
        <w:t xml:space="preserve">采购人</w:t>
      </w:r>
      <w:r>
        <w:rPr>
          <w:rFonts w:hint="eastAsia"/>
          <w:sz w:val="24"/>
          <w:szCs w:val="24"/>
        </w:rPr>
        <w:t xml:space="preserve">管理，不得打听相关案情或为在押人员通风报信、传递以及夹带物品，对在押人员身份信息及身体状况负有保密责任，否则一经查证属实，</w:t>
      </w:r>
      <w:r>
        <w:rPr>
          <w:rFonts w:hint="eastAsia" w:eastAsia="宋体"/>
          <w:sz w:val="24"/>
          <w:szCs w:val="24"/>
          <w:lang w:val="en-US" w:eastAsia="zh-CN"/>
        </w:rPr>
        <w:t xml:space="preserve">成交供应商</w:t>
      </w:r>
      <w:r>
        <w:rPr>
          <w:rFonts w:hint="eastAsia"/>
          <w:sz w:val="24"/>
          <w:szCs w:val="24"/>
        </w:rPr>
        <w:t xml:space="preserve">须立即更换</w:t>
      </w:r>
      <w:r>
        <w:rPr>
          <w:rFonts w:hint="eastAsia" w:eastAsia="宋体"/>
          <w:sz w:val="24"/>
          <w:szCs w:val="24"/>
          <w:lang w:eastAsia="zh-CN"/>
        </w:rPr>
        <w:t xml:space="preserve">医务</w:t>
      </w:r>
      <w:r>
        <w:rPr>
          <w:rFonts w:hint="eastAsia"/>
          <w:sz w:val="24"/>
          <w:szCs w:val="24"/>
        </w:rPr>
        <w:t xml:space="preserve">人员，并由相关人员自行承担相应责任</w:t>
      </w:r>
      <w:r>
        <w:rPr>
          <w:rFonts w:hint="eastAsia" w:eastAsiaTheme="minorEastAsia"/>
          <w:sz w:val="24"/>
          <w:szCs w:val="24"/>
          <w:lang w:eastAsia="zh-CN"/>
        </w:rPr>
        <w:t xml:space="preserve">。</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14、供应商所有医务人员应服从采购人的工作安排。</w:t>
      </w:r>
      <w:r/>
    </w:p>
    <w:p>
      <w:pPr>
        <w:ind w:firstLine="480"/>
        <w:keepLines w:val="0"/>
        <w:keepNext w:val="0"/>
        <w:pageBreakBefore w:val="0"/>
        <w:spacing w:before="0" w:after="0" w:line="360" w:lineRule="auto"/>
        <w:widowControl w:val="off"/>
        <w:rPr>
          <w:rFonts w:hint="eastAsia"/>
          <w:lang w:val="en-US" w:eastAsia="zh-CN"/>
        </w:rPr>
      </w:pPr>
      <w:r>
        <w:rPr>
          <w:rFonts w:hint="eastAsia" w:ascii="宋体" w:hAnsi="宋体" w:eastAsia="宋体" w:cs="宋体"/>
          <w:color w:val="333333"/>
          <w:sz w:val="24"/>
          <w:szCs w:val="24"/>
          <w:highlight w:val="none"/>
          <w:lang w:val="en-US" w:eastAsia="zh-CN"/>
        </w:rPr>
        <w:t xml:space="preserve">15、突发事件救护车辆救援能力需在20分钟之内到达。</w:t>
      </w:r>
      <w:r/>
    </w:p>
    <w:p>
      <w:pPr>
        <w:numPr>
          <w:ilvl w:val="0"/>
          <w:numId w:val="0"/>
        </w:num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1.6.6其他要求</w:t>
      </w:r>
      <w:r/>
    </w:p>
    <w:p>
      <w:pPr>
        <w:numPr>
          <w:ilvl w:val="0"/>
          <w:numId w:val="0"/>
        </w:num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1、采购人负责对派驻医务人员进行工作管理及考核，考核内容主要包括职业道德、工作纪律、医务能力以及敬业精神等方面。对不符合条件、违反看守所、</w:t>
      </w:r>
      <w:r>
        <w:rPr>
          <w:rFonts w:hint="eastAsia" w:asciiTheme="minorHAnsi" w:eastAsiaTheme="minorEastAsia"/>
          <w:sz w:val="24"/>
          <w:szCs w:val="24"/>
          <w:lang w:val="en-US" w:eastAsia="zh-CN"/>
        </w:rPr>
        <w:t xml:space="preserve">拘留所</w:t>
      </w:r>
      <w:r>
        <w:rPr>
          <w:rFonts w:hint="eastAsia" w:ascii="宋体" w:hAnsi="宋体" w:eastAsia="宋体" w:cs="宋体"/>
          <w:color w:val="333333"/>
          <w:sz w:val="24"/>
          <w:szCs w:val="24"/>
          <w:highlight w:val="none"/>
          <w:lang w:val="en-US" w:eastAsia="zh-CN"/>
        </w:rPr>
        <w:t xml:space="preserve">管理规定或不宜在监管场所继续工作的，由采购人书面向成交供应商提出人员更换建议，成交供应商收到建议后应立即予以更换。对违反监管规定的医务人员，由有关部门追究责任。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2、双方责任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①对采购方的病员的监管责任由采购人承担，医疗责任由成交供应商承担。</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②采购人对派驻医务人员进行考核，并记录在案。</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③因医务人员工作失职导致病员伤残或死亡等后果的，由成交供应商参照医疗事故处理办法，处理善后事宜，采购人应予积极协助。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④因采购人监管不当导致病员伤残或者死亡等后果的，由采购人参照有关规定处理善后事宜，成交供应商应予积极协助。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⑤病员因病正常死亡的，双方应共同出面处理善后事宜。</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ascii="宋体" w:hAnsi="宋体" w:eastAsia="宋体" w:cs="宋体"/>
          <w:color w:val="333333"/>
          <w:sz w:val="24"/>
        </w:rPr>
        <w:t xml:space="preserve">⑥</w:t>
      </w:r>
      <w:r>
        <w:rPr>
          <w:rFonts w:hint="eastAsia" w:ascii="宋体" w:hAnsi="宋体" w:eastAsia="宋体" w:cs="宋体"/>
          <w:color w:val="333333"/>
          <w:sz w:val="24"/>
          <w:szCs w:val="24"/>
          <w:highlight w:val="none"/>
          <w:lang w:val="en-US" w:eastAsia="zh-CN"/>
        </w:rPr>
        <w:t xml:space="preserve">成交供应商对患者病员的医疗建议被采购人否决而造成的后果由采购人承担，但成交供应商应配合采购人积极参与善后处置。</w:t>
      </w:r>
      <w:r/>
    </w:p>
    <w:p>
      <w:pPr>
        <w:ind w:left="479" w:firstLine="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⑦成交供应商派驻的医务人员在上下班途中如发生意外，采购人概不负责。</w:t>
      </w:r>
      <w:r/>
    </w:p>
    <w:p>
      <w:pPr>
        <w:ind w:left="479" w:firstLine="0"/>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1.6.7 考核办法</w:t>
      </w:r>
      <w:r/>
    </w:p>
    <w:p>
      <w:pPr>
        <w:ind w:left="0" w:right="0" w:firstLine="0"/>
        <w:jc w:val="center"/>
        <w:spacing w:before="0" w:after="0"/>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szCs w:val="20"/>
        </w:rPr>
        <w:t xml:space="preserve">医疗服务考核表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888"/>
        <w:gridCol w:w="1585"/>
        <w:gridCol w:w="2351"/>
        <w:gridCol w:w="724"/>
      </w:tblGrid>
      <w:tr>
        <w:trPr>
          <w:trHeight w:val="458"/>
        </w:trPr>
        <w:tc>
          <w:tcPr>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扣分</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1</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合作医院派驻的医护人员应具备相应的从业资格证。如派驻的医护人员未取得所需的从业资格证，每发现一人扣1分。医护人员职数每少一人扣1分。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2</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合作医院应保证医疗器械设备可靠运行。若设备发生故障，合作医院未能在合理时间内及时修复，导致看守所收押、治疗工作受到严重影响的，每次扣1分。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3</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各门诊部实行全年24小时值班模式，医护人员应准时到岗到位。发生缺人缺岗的，每人每次扣0.5分；发生迟到早退的，每人每次扣0.5分。旷工的，每人每天扣2分。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4</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医护人员应熟知相关管理制度和工作流程，并严格遵照执行。因违反相关制度、工作流程导致严重后果的，每次扣1分；因医务人员原因造成看守所被上级监管部门、检察机关通报批评、纠违，每次扣2分。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5</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医护人员应严格按照工作内容、服务要求等开展工作。因医护人员工作马虎、失误、消极怠工等原因不能在合理时间内给予体检报告或书面意见，对看守所收押工作造成影响或导致后果的，每次扣1分。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6</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医护人员应做好安全防护工作，确保自身安全，不得随意放置锐器、钝器、长绳等危险物品。发现一次扣1分。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7</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rPr>
                <w:rFonts w:hint="eastAsia" w:ascii="宋体" w:hAnsi="宋体" w:eastAsia="宋体" w:cs="宋体"/>
                <w:color w:val="000000"/>
                <w:sz w:val="22"/>
                <w:szCs w:val="20"/>
                <w:lang w:val="en-US" w:eastAsia="zh-CN"/>
              </w:rPr>
              <w:t xml:space="preserve">  </w:t>
            </w:r>
            <w:r>
              <w:rPr>
                <w:rFonts w:hint="default" w:ascii="宋体" w:hAnsi="宋体" w:eastAsia="宋体" w:cs="宋体"/>
                <w:color w:val="000000"/>
                <w:sz w:val="22"/>
                <w:szCs w:val="20"/>
              </w:rPr>
              <w:t xml:space="preserve">做好卫生保洁工作，发现物品摆放凌乱、桌面有积尘污渍、垃圾未及时清理等问题的，一次扣0.5分；工作期间不按规定着装、戴口罩的，一次扣0.5分。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8</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医护人员应遵守公安机关管理规定和保密规定，违反监所管理规定视情扣1-5分；发现有帮助犯罪分子通风报信、传递物品或泄露病情案情的，一次扣</w:t>
            </w:r>
            <w:r>
              <w:rPr>
                <w:rFonts w:hint="default" w:ascii="宋体" w:hAnsi="宋体" w:eastAsia="宋体" w:cs="宋体"/>
                <w:color w:val="000000"/>
                <w:sz w:val="21"/>
                <w:szCs w:val="20"/>
              </w:rPr>
              <w:t xml:space="preserve">10</w:t>
            </w:r>
            <w:r>
              <w:rPr>
                <w:rFonts w:hint="default" w:ascii="宋体" w:hAnsi="宋体" w:eastAsia="宋体" w:cs="宋体"/>
                <w:color w:val="000000"/>
                <w:sz w:val="22"/>
                <w:szCs w:val="20"/>
              </w:rPr>
              <w:t xml:space="preserve">分，相关责任人员予以辞退或开除，视情追究相关法律责任。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766"/>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说明</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548" w:type="dxa"/>
            <w:vAlign w:val="center"/>
            <w:textDirection w:val="lrTb"/>
            <w:noWrap w:val="false"/>
          </w:tcPr>
          <w:p>
            <w:pPr>
              <w:ind w:left="0" w:right="0"/>
              <w:jc w:val="both"/>
              <w:keepLines w:val="0"/>
              <w:keepNext w:val="0"/>
              <w:spacing w:before="0" w:beforeAutospacing="0" w:after="0" w:afterAutospacing="0"/>
              <w:widowControl/>
              <w:rPr>
                <w:rFonts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lang w:val="en-US" w:eastAsia="zh-CN" w:bidi="ar"/>
              </w:rPr>
              <w:t xml:space="preserve">考核总分100分，</w:t>
            </w:r>
            <w:r>
              <w:rPr>
                <w:rFonts w:hint="eastAsia" w:ascii="宋体" w:hAnsi="宋体" w:eastAsia="宋体" w:cs="宋体"/>
                <w:color w:val="000000"/>
                <w:sz w:val="22"/>
                <w:szCs w:val="22"/>
                <w:lang w:val="en-US" w:eastAsia="zh-CN" w:bidi="ar"/>
              </w:rPr>
              <w:t xml:space="preserve">每季度</w:t>
            </w:r>
            <w:r>
              <w:rPr>
                <w:rFonts w:ascii="宋体" w:hAnsi="宋体" w:eastAsia="宋体" w:cs="宋体"/>
                <w:color w:val="000000"/>
                <w:sz w:val="22"/>
                <w:szCs w:val="22"/>
                <w:lang w:val="en-US" w:eastAsia="zh-CN" w:bidi="ar"/>
              </w:rPr>
              <w:t xml:space="preserve">考核统计一次。</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1、考核成绩在90分以上（不含90分），支付费用标准的100%；</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2、考核成绩在90—80分（含90分）之间的，支付费用标准的95%；</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3、考核成绩在80—70分（含80分）之间的，支付费用标准的90%；</w:t>
            </w:r>
            <w:r/>
          </w:p>
          <w:p>
            <w:pPr>
              <w:ind w:left="0" w:right="0"/>
              <w:jc w:val="both"/>
              <w:keepLines w:val="0"/>
              <w:keepNext w:val="0"/>
              <w:spacing w:before="0" w:beforeAutospacing="0" w:after="0" w:afterAutospacing="0"/>
              <w:widowControl/>
              <w:rPr>
                <w:rFonts w:hint="eastAsia"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4、考核成绩在70分及以下的，支付费用标准的85%；</w:t>
            </w:r>
            <w:r/>
          </w:p>
          <w:p>
            <w:pPr>
              <w:ind w:left="0" w:right="0" w:firstLine="0"/>
              <w:jc w:val="both"/>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EastAsia" w:cstheme="minorBidi"/>
                <w:sz w:val="22"/>
                <w:szCs w:val="22"/>
                <w:lang w:val="en-US" w:eastAsia="zh-CN" w:bidi="ar"/>
              </w:rPr>
              <w:t xml:space="preserve">5、考核成绩在60分以下的，甲方有权单方面解除合同，并停止支付剩余款项，乙方不得追究。</w:t>
            </w:r>
            <w:r/>
          </w:p>
        </w:tc>
      </w:tr>
      <w:tr>
        <w:trPr>
          <w:trHeight w:val="711"/>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本月得分</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548"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考核人</w:t>
            </w:r>
            <w:r/>
          </w:p>
        </w:tc>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2888"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5"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被考核人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75"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bl>
    <w:p>
      <w:pPr>
        <w:pStyle w:val="693"/>
        <w:rPr>
          <w:rFonts w:hint="default"/>
          <w:lang w:val="en-US" w:eastAsia="zh-CN"/>
        </w:rPr>
      </w:pPr>
      <w:r>
        <w:rPr>
          <w:rFonts w:hint="default"/>
          <w:lang w:val="en-US" w:eastAsia="zh-CN"/>
        </w:rPr>
      </w:r>
      <w:r/>
    </w:p>
    <w:p>
      <w:pPr>
        <w:ind w:firstLine="482"/>
        <w:spacing w:line="560" w:lineRule="exact"/>
        <w:rPr>
          <w:rFonts w:hint="default"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违约责任</w:t>
      </w:r>
      <w:bookmarkEnd w:id="110"/>
      <w:r/>
      <w:bookmarkEnd w:id="111"/>
      <w:r/>
      <w:bookmarkEnd w:id="112"/>
      <w:r/>
      <w:bookmarkEnd w:id="113"/>
      <w:r/>
      <w:bookmarkEnd w:id="11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%；迟延履行的违约金计算数额达到前述最高限额之日起，甲方有权在要求乙方支付违约金的同时，书面通知乙方解除本合同</w:t>
      </w:r>
      <w:r>
        <w:rPr>
          <w:rFonts w:hint="eastAsia" w:ascii="宋体" w:hAnsi="宋体" w:eastAsia="宋体" w:cs="宋体"/>
          <w:color w:val="auto"/>
          <w:sz w:val="24"/>
          <w:szCs w:val="24"/>
          <w:highlight w:val="none"/>
          <w:lang w:eastAsia="zh-CN"/>
        </w:rPr>
        <w:t xml:space="preserve">；</w:t>
      </w:r>
      <w:r/>
    </w:p>
    <w:p>
      <w:pPr>
        <w:ind w:firstLine="480"/>
        <w:jc w:val="left"/>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7.3 </w:t>
      </w:r>
      <w:r>
        <w:rPr>
          <w:rFonts w:hint="eastAsia" w:ascii="宋体" w:hAnsi="宋体" w:eastAsia="宋体" w:cs="宋体"/>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Times New Roman"/>
          <w:bCs/>
          <w:color w:val="auto"/>
          <w:sz w:val="24"/>
          <w:szCs w:val="20"/>
          <w:highlight w:val="none"/>
        </w:rPr>
        <w:t xml:space="preserve">1.</w:t>
      </w:r>
      <w:r>
        <w:rPr>
          <w:rFonts w:hint="eastAsia" w:ascii="宋体" w:hAnsi="宋体" w:eastAsia="宋体" w:cs="Times New Roman"/>
          <w:bCs/>
          <w:color w:val="auto"/>
          <w:sz w:val="24"/>
          <w:szCs w:val="20"/>
          <w:highlight w:val="none"/>
          <w:lang w:val="en-US" w:eastAsia="zh-CN"/>
        </w:rPr>
        <w:t xml:space="preserve">7</w:t>
      </w:r>
      <w:r>
        <w:rPr>
          <w:rFonts w:hint="eastAsia" w:ascii="宋体" w:hAnsi="宋体" w:eastAsia="宋体" w:cs="Times New Roman"/>
          <w:bCs/>
          <w:color w:val="auto"/>
          <w:sz w:val="24"/>
          <w:szCs w:val="20"/>
          <w:highlight w:val="none"/>
        </w:rPr>
        <w:t xml:space="preserve">.</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default" w:ascii="宋体" w:hAnsi="宋体" w:eastAsia="宋体" w:cs="宋体"/>
          <w:b/>
          <w:color w:val="auto"/>
          <w:sz w:val="24"/>
          <w:szCs w:val="24"/>
          <w:highlight w:val="none"/>
        </w:rPr>
      </w:pPr>
      <w:r/>
      <w:bookmarkStart w:id="115" w:name="_Toc30329"/>
      <w:r/>
      <w:bookmarkStart w:id="116" w:name="_Toc32454"/>
      <w:r/>
      <w:bookmarkStart w:id="117" w:name="_Toc9497"/>
      <w:r/>
      <w:bookmarkStart w:id="118" w:name="_Toc18683"/>
      <w:r/>
      <w:bookmarkStart w:id="119" w:name="_Toc26807"/>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合同争议的解决</w:t>
      </w:r>
      <w:bookmarkEnd w:id="115"/>
      <w:r/>
      <w:bookmarkEnd w:id="116"/>
      <w:r/>
      <w:bookmarkEnd w:id="117"/>
      <w:r/>
      <w:bookmarkEnd w:id="118"/>
      <w:r/>
      <w:bookmarkEnd w:id="119"/>
      <w:r/>
      <w:r/>
    </w:p>
    <w:p>
      <w:pPr>
        <w:ind w:firstLine="480"/>
        <w:spacing w:line="56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本合同履行过程中发生的任何争议，双方当事人均可通过和解或者调解解决；不愿和解、调解或者和解、调解不成的，任何一方可向沭阳县人民法院提起诉讼。</w:t>
      </w:r>
      <w:r/>
    </w:p>
    <w:p>
      <w:pPr>
        <w:ind w:firstLine="482"/>
        <w:jc w:val="both"/>
        <w:spacing w:before="94" w:beforeAutospacing="0" w:after="94" w:afterAutospacing="0" w:line="360" w:lineRule="auto"/>
        <w:rPr>
          <w:rFonts w:hint="default" w:ascii="宋体" w:hAnsi="宋体" w:eastAsia="宋体" w:cs="宋体"/>
          <w:spacing w:val="-2"/>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任何一方违约，违约方应向守约方支付为维护权益向违约方追偿的一切费用，包括但不限于律师费、诉讼费、保全费、鉴定费、差旅费等。</w:t>
      </w:r>
      <w:r/>
    </w:p>
    <w:p>
      <w:pPr>
        <w:ind w:firstLine="482"/>
        <w:spacing w:line="560" w:lineRule="exact"/>
        <w:rPr>
          <w:rFonts w:hint="eastAsia" w:ascii="宋体" w:hAnsi="宋体" w:eastAsia="宋体" w:cs="宋体"/>
          <w:b/>
          <w:color w:val="auto"/>
          <w:sz w:val="24"/>
          <w:szCs w:val="24"/>
          <w:highlight w:val="none"/>
        </w:rPr>
      </w:pPr>
      <w:r/>
      <w:bookmarkStart w:id="120" w:name="_Toc16417"/>
      <w:r/>
      <w:bookmarkStart w:id="121" w:name="_Toc23784"/>
      <w:r/>
      <w:bookmarkStart w:id="122" w:name="_Toc26227"/>
      <w:r/>
      <w:bookmarkStart w:id="123" w:name="_Toc12273"/>
      <w:r/>
      <w:bookmarkStart w:id="124" w:name="_Toc15827"/>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供应商合法权益补偿机制</w:t>
      </w:r>
      <w:r/>
    </w:p>
    <w:p>
      <w:pPr>
        <w:ind w:firstLine="482"/>
        <w:spacing w:line="560" w:lineRule="exact"/>
        <w:rPr>
          <w:rFonts w:hint="eastAsia" w:ascii="宋体" w:hAnsi="宋体" w:eastAsia="宋体" w:cs="宋体"/>
          <w:spacing w:val="-3"/>
          <w:sz w:val="24"/>
          <w:szCs w:val="24"/>
          <w:highlight w:val="none"/>
        </w:rPr>
      </w:pPr>
      <w:r>
        <w:rPr>
          <w:rFonts w:hint="eastAsia" w:ascii="宋体" w:hAnsi="宋体" w:eastAsia="宋体" w:cs="宋体"/>
          <w:spacing w:val="-2"/>
          <w:sz w:val="24"/>
          <w:szCs w:val="24"/>
          <w:highlight w:val="none"/>
        </w:rPr>
        <w:t xml:space="preserve">供应商合法权益补偿救济机制。在履约过程</w:t>
      </w:r>
      <w:r>
        <w:rPr>
          <w:rFonts w:hint="eastAsia" w:ascii="宋体" w:hAnsi="宋体" w:eastAsia="宋体" w:cs="宋体"/>
          <w:spacing w:val="-2"/>
          <w:sz w:val="24"/>
          <w:szCs w:val="24"/>
          <w:highlight w:val="none"/>
          <w:lang w:val="en-US" w:eastAsia="zh-CN"/>
        </w:rPr>
        <w:t xml:space="preserve">中</w:t>
      </w:r>
      <w:r>
        <w:rPr>
          <w:rFonts w:hint="eastAsia" w:ascii="宋体" w:hAnsi="宋体" w:eastAsia="宋体" w:cs="宋体"/>
          <w:spacing w:val="-2"/>
          <w:sz w:val="24"/>
          <w:szCs w:val="24"/>
          <w:highlight w:val="none"/>
        </w:rPr>
        <w:t xml:space="preserve">因政策变化、</w:t>
      </w:r>
      <w:r>
        <w:rPr>
          <w:rFonts w:hint="eastAsia" w:ascii="宋体" w:hAnsi="宋体" w:eastAsia="宋体" w:cs="宋体"/>
          <w:spacing w:val="-3"/>
          <w:sz w:val="24"/>
          <w:szCs w:val="24"/>
          <w:highlight w:val="none"/>
        </w:rPr>
        <w:t xml:space="preserve">规划调整而无法履行合</w:t>
      </w:r>
      <w:r>
        <w:rPr>
          <w:rFonts w:hint="eastAsia" w:ascii="宋体" w:hAnsi="宋体" w:eastAsia="宋体" w:cs="宋体"/>
          <w:spacing w:val="-2"/>
          <w:sz w:val="24"/>
          <w:szCs w:val="24"/>
          <w:highlight w:val="none"/>
        </w:rPr>
        <w:t xml:space="preserve">同约定，造成企业合法权益受损的，采购人依</w:t>
      </w:r>
      <w:r>
        <w:rPr>
          <w:rFonts w:hint="eastAsia" w:ascii="宋体" w:hAnsi="宋体" w:eastAsia="宋体" w:cs="宋体"/>
          <w:spacing w:val="-3"/>
          <w:sz w:val="24"/>
          <w:szCs w:val="24"/>
          <w:highlight w:val="none"/>
        </w:rPr>
        <w:t xml:space="preserve">据实际情况对供应商进行补偿救济。</w:t>
      </w:r>
      <w:r/>
    </w:p>
    <w:p>
      <w:pPr>
        <w:ind w:firstLine="482"/>
        <w:spacing w:line="560" w:lineRule="exact"/>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 合同生效</w:t>
      </w:r>
      <w:bookmarkEnd w:id="120"/>
      <w:r/>
      <w:bookmarkEnd w:id="121"/>
      <w:r/>
      <w:bookmarkEnd w:id="122"/>
      <w:r/>
      <w:bookmarkEnd w:id="123"/>
      <w:r/>
      <w:bookmarkEnd w:id="124"/>
      <w:r/>
      <w:r/>
    </w:p>
    <w:p>
      <w:pPr>
        <w:ind w:firstLine="480"/>
        <w:spacing w:line="560" w:lineRule="exac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2.0</w:t>
      </w:r>
      <w:r>
        <w:rPr>
          <w:rFonts w:hint="eastAsia" w:ascii="宋体" w:hAnsi="宋体" w:eastAsia="宋体" w:cs="宋体"/>
          <w:color w:val="auto"/>
          <w:sz w:val="24"/>
          <w:szCs w:val="20"/>
          <w:highlight w:val="none"/>
        </w:rPr>
        <w:t xml:space="preserve">.1 本合同</w:t>
      </w:r>
      <w:r>
        <w:rPr>
          <w:rFonts w:hint="eastAsia" w:ascii="宋体" w:hAnsi="宋体" w:eastAsia="宋体" w:cs="宋体"/>
          <w:color w:val="auto"/>
          <w:sz w:val="24"/>
          <w:szCs w:val="20"/>
          <w:highlight w:val="none"/>
          <w:lang w:val="zh-CN"/>
        </w:rPr>
        <w:t xml:space="preserve">经甲乙双方代表签字并加盖公章（或合同章）后即生效。</w:t>
      </w:r>
      <w:r/>
    </w:p>
    <w:p>
      <w:pPr>
        <w:ind w:firstLine="480"/>
        <w:spacing w:line="560" w:lineRule="exac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2.0.</w:t>
      </w:r>
      <w:r>
        <w:rPr>
          <w:rFonts w:hint="eastAsia" w:ascii="宋体" w:hAnsi="宋体" w:eastAsia="宋体" w:cs="宋体"/>
          <w:color w:val="auto"/>
          <w:sz w:val="24"/>
          <w:szCs w:val="20"/>
          <w:highlight w:val="none"/>
        </w:rPr>
        <w:t xml:space="preserve">2 本合同一式</w:t>
      </w:r>
      <w:r>
        <w:rPr>
          <w:rFonts w:hint="eastAsia" w:ascii="宋体" w:hAnsi="宋体" w:eastAsia="宋体" w:cs="宋体"/>
          <w:color w:val="auto"/>
          <w:sz w:val="24"/>
          <w:szCs w:val="20"/>
          <w:highlight w:val="none"/>
          <w:lang w:val="en-US" w:eastAsia="zh-CN"/>
        </w:rPr>
        <w:t xml:space="preserve">肆份</w:t>
      </w:r>
      <w:r>
        <w:rPr>
          <w:rFonts w:hint="eastAsia" w:ascii="宋体" w:hAnsi="宋体" w:eastAsia="宋体" w:cs="宋体"/>
          <w:color w:val="auto"/>
          <w:sz w:val="24"/>
          <w:szCs w:val="20"/>
          <w:highlight w:val="none"/>
        </w:rPr>
        <w:t xml:space="preserve">，</w:t>
      </w:r>
      <w:r>
        <w:rPr>
          <w:rFonts w:hint="eastAsia" w:ascii="宋体" w:hAnsi="宋体" w:eastAsia="宋体" w:cs="宋体"/>
          <w:color w:val="000000"/>
          <w:sz w:val="24"/>
          <w:szCs w:val="24"/>
        </w:rPr>
        <w:t xml:space="preserve">具有同等法律效力，</w:t>
      </w:r>
      <w:r>
        <w:rPr>
          <w:rFonts w:hint="eastAsia" w:ascii="宋体" w:hAnsi="宋体" w:eastAsia="宋体" w:cs="宋体"/>
          <w:color w:val="auto"/>
          <w:sz w:val="24"/>
          <w:szCs w:val="20"/>
          <w:highlight w:val="none"/>
          <w:lang w:val="en-US" w:eastAsia="zh-CN"/>
        </w:rPr>
        <w:t xml:space="preserve">甲乙</w:t>
      </w:r>
      <w:r>
        <w:rPr>
          <w:rFonts w:hint="eastAsia" w:ascii="宋体" w:hAnsi="宋体" w:eastAsia="宋体" w:cs="宋体"/>
          <w:color w:val="auto"/>
          <w:sz w:val="24"/>
          <w:szCs w:val="20"/>
          <w:highlight w:val="none"/>
        </w:rPr>
        <w:t xml:space="preserve">双方各持</w:t>
      </w:r>
      <w:r>
        <w:rPr>
          <w:rFonts w:hint="eastAsia" w:ascii="宋体" w:hAnsi="宋体" w:eastAsia="宋体" w:cs="宋体"/>
          <w:color w:val="auto"/>
          <w:sz w:val="24"/>
          <w:szCs w:val="20"/>
          <w:highlight w:val="none"/>
          <w:lang w:val="en-US" w:eastAsia="zh-CN"/>
        </w:rPr>
        <w:t xml:space="preserve">贰份</w:t>
      </w:r>
      <w:r>
        <w:rPr>
          <w:rFonts w:hint="eastAsia" w:ascii="宋体" w:hAnsi="宋体" w:eastAsia="宋体" w:cs="宋体"/>
          <w:color w:val="auto"/>
          <w:sz w:val="24"/>
          <w:szCs w:val="20"/>
          <w:highlight w:val="none"/>
        </w:rPr>
        <w:t xml:space="preserve">。</w:t>
      </w:r>
      <w:r/>
    </w:p>
    <w:p>
      <w:pPr>
        <w:ind w:firstLine="1265"/>
        <w:spacing w:line="560" w:lineRule="exact"/>
        <w:rPr>
          <w:rFonts w:hint="default" w:ascii="宋体" w:hAnsi="宋体" w:eastAsia="宋体" w:cs="宋体"/>
          <w:b/>
          <w:color w:val="auto"/>
          <w:sz w:val="24"/>
          <w:szCs w:val="24"/>
          <w:highlight w:val="none"/>
          <w:lang w:val="zh-CN"/>
        </w:rPr>
      </w:pPr>
      <w:r>
        <w:rPr>
          <w:rFonts w:hint="default" w:ascii="宋体" w:hAnsi="宋体" w:eastAsia="宋体" w:cs="宋体"/>
          <w:b/>
          <w:color w:val="auto"/>
          <w:sz w:val="24"/>
          <w:szCs w:val="24"/>
          <w:highlight w:val="none"/>
          <w:lang w:val="zh-CN"/>
        </w:rPr>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lang w:val="zh-CN"/>
        </w:rPr>
        <w:t xml:space="preserve">：</w:t>
      </w:r>
      <w:r/>
    </w:p>
    <w:p>
      <w:pPr>
        <w:ind w:left="0" w:firstLine="0"/>
        <w:jc w:val="both"/>
        <w:spacing w:line="560" w:lineRule="exact"/>
        <w:widowControl w:val="off"/>
        <w:rPr>
          <w:rFonts w:hint="default" w:ascii="宋体" w:hAnsi="宋体" w:eastAsia="宋体" w:cs="宋体"/>
          <w:b/>
          <w:color w:val="auto"/>
          <w:sz w:val="24"/>
          <w:szCs w:val="24"/>
          <w:highlight w:val="none"/>
          <w:lang w:val="en-US" w:eastAsia="zh-CN" w:bidi="ar-SA"/>
        </w:rPr>
      </w:pPr>
      <w:r/>
      <w:bookmarkStart w:id="125" w:name="_Toc331685783"/>
      <w:r/>
      <w:r/>
    </w:p>
    <w:p>
      <w:pPr>
        <w:ind w:firstLine="200"/>
        <w:jc w:val="center"/>
        <w:spacing w:line="56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第二部分 合同一般条款</w:t>
      </w:r>
      <w:bookmarkEnd w:id="125"/>
      <w:r/>
      <w:r/>
    </w:p>
    <w:p>
      <w:pPr>
        <w:ind w:firstLine="482"/>
        <w:spacing w:line="560" w:lineRule="exact"/>
        <w:rPr>
          <w:rFonts w:hint="default" w:ascii="宋体" w:hAnsi="宋体" w:eastAsia="宋体" w:cs="宋体"/>
          <w:b/>
          <w:color w:val="auto"/>
          <w:sz w:val="24"/>
          <w:szCs w:val="24"/>
          <w:highlight w:val="none"/>
        </w:rPr>
      </w:pPr>
      <w:r/>
      <w:bookmarkStart w:id="126" w:name="_Toc19680"/>
      <w:r/>
      <w:bookmarkStart w:id="127" w:name="_Toc25079"/>
      <w:r/>
      <w:bookmarkStart w:id="128" w:name="_Ref467378404"/>
      <w:r/>
      <w:bookmarkStart w:id="129" w:name="_Ref467379225"/>
      <w:r/>
      <w:bookmarkStart w:id="130" w:name="_Ref467379205"/>
      <w:r/>
      <w:bookmarkStart w:id="131" w:name="_Toc279701240"/>
      <w:r/>
      <w:bookmarkStart w:id="132" w:name="_Ref467379101"/>
      <w:r/>
      <w:bookmarkStart w:id="133" w:name="_Toc31297"/>
      <w:r/>
      <w:bookmarkStart w:id="134" w:name="_Toc259093669"/>
      <w:r/>
      <w:bookmarkStart w:id="135" w:name="_Ref467379214"/>
      <w:r/>
      <w:bookmarkStart w:id="136" w:name="_Ref467378499"/>
      <w:r/>
      <w:bookmarkStart w:id="137" w:name="_Toc487900349"/>
      <w:r/>
      <w:bookmarkStart w:id="138" w:name="_Ref467379094"/>
      <w:r/>
      <w:bookmarkStart w:id="139" w:name="_Ref467378463"/>
      <w:r/>
      <w:bookmarkStart w:id="140" w:name="_Toc5228"/>
      <w:r/>
      <w:bookmarkStart w:id="141" w:name="_Toc14021"/>
      <w:r/>
      <w:bookmarkStart w:id="142" w:name="_Ref467379195"/>
      <w:r/>
      <w:bookmarkStart w:id="143" w:name="_Ref467379109"/>
      <w:r>
        <w:rPr>
          <w:rFonts w:hint="eastAsia" w:ascii="宋体" w:hAnsi="宋体" w:eastAsia="宋体" w:cs="宋体"/>
          <w:b/>
          <w:color w:val="auto"/>
          <w:sz w:val="24"/>
          <w:szCs w:val="24"/>
          <w:highlight w:val="none"/>
        </w:rPr>
        <w:t xml:space="preserve">2.1 定义</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2.1.1“合同”系指采购人和</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2.1.2“合同价”系指根据合同约定，</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在完全履行合同义务后，采购人应支付给</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的价格。</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2.1.3“服务”系指</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hint="default" w:ascii="宋体" w:hAnsi="宋体" w:eastAsia="宋体" w:cs="宋体"/>
          <w:color w:val="auto"/>
          <w:sz w:val="24"/>
          <w:szCs w:val="24"/>
          <w:highlight w:val="none"/>
        </w:rPr>
      </w:pPr>
      <w:r/>
      <w:bookmarkStart w:id="144" w:name="_Ref467378840"/>
      <w:r>
        <w:rPr>
          <w:rFonts w:hint="eastAsia" w:ascii="宋体" w:hAnsi="宋体" w:eastAsia="宋体" w:cs="宋体"/>
          <w:color w:val="auto"/>
          <w:sz w:val="24"/>
          <w:szCs w:val="24"/>
          <w:highlight w:val="none"/>
        </w:rPr>
        <w:t xml:space="preserve">2.1.4“甲方”系指与</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签署合同的采购人</w:t>
      </w:r>
      <w:bookmarkEnd w:id="144"/>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default" w:ascii="宋体" w:hAnsi="宋体" w:eastAsia="宋体" w:cs="宋体"/>
          <w:color w:val="auto"/>
          <w:sz w:val="24"/>
          <w:szCs w:val="24"/>
          <w:highlight w:val="none"/>
        </w:rPr>
      </w:pPr>
      <w:r/>
      <w:bookmarkStart w:id="145" w:name="_Ref467379400"/>
      <w:r>
        <w:rPr>
          <w:rFonts w:hint="eastAsia" w:ascii="宋体" w:hAnsi="宋体" w:eastAsia="宋体" w:cs="宋体"/>
          <w:color w:val="auto"/>
          <w:sz w:val="24"/>
          <w:szCs w:val="24"/>
          <w:highlight w:val="none"/>
        </w:rPr>
        <w:t xml:space="preserve">2.1.5“乙方”系指根据合同约定提供服务的</w:t>
      </w:r>
      <w:bookmarkEnd w:id="145"/>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default" w:ascii="宋体" w:hAnsi="宋体" w:eastAsia="宋体" w:cs="宋体"/>
          <w:color w:val="auto"/>
          <w:sz w:val="24"/>
          <w:szCs w:val="24"/>
          <w:highlight w:val="none"/>
        </w:rPr>
      </w:pPr>
      <w:r/>
      <w:bookmarkStart w:id="146" w:name="_Ref467379436"/>
      <w:r>
        <w:rPr>
          <w:rFonts w:hint="eastAsia" w:ascii="宋体" w:hAnsi="宋体" w:eastAsia="宋体" w:cs="宋体"/>
          <w:color w:val="auto"/>
          <w:sz w:val="24"/>
          <w:szCs w:val="24"/>
          <w:highlight w:val="none"/>
        </w:rPr>
        <w:t xml:space="preserve">2.1.6 “现场”系指合同约定提供服务的地点。</w:t>
      </w:r>
      <w:bookmarkEnd w:id="146"/>
      <w:r/>
      <w:r/>
    </w:p>
    <w:p>
      <w:pPr>
        <w:ind w:firstLine="482"/>
        <w:spacing w:line="560" w:lineRule="exact"/>
        <w:rPr>
          <w:rFonts w:hint="default" w:ascii="宋体" w:hAnsi="宋体" w:eastAsia="宋体" w:cs="宋体"/>
          <w:b/>
          <w:color w:val="auto"/>
          <w:sz w:val="24"/>
          <w:szCs w:val="24"/>
          <w:highlight w:val="none"/>
        </w:rPr>
      </w:pPr>
      <w:r/>
      <w:bookmarkStart w:id="147" w:name="_Toc487900350"/>
      <w:r/>
      <w:bookmarkStart w:id="148" w:name="_Toc16752"/>
      <w:r/>
      <w:bookmarkStart w:id="149" w:name="_Toc3769"/>
      <w:r/>
      <w:bookmarkStart w:id="150" w:name="_Toc31402"/>
      <w:r/>
      <w:bookmarkStart w:id="151" w:name="_Toc279701241"/>
      <w:r/>
      <w:bookmarkStart w:id="152" w:name="_Toc259093670"/>
      <w:r/>
      <w:bookmarkStart w:id="153" w:name="_Toc23289"/>
      <w:r/>
      <w:bookmarkStart w:id="154" w:name="_Toc19539"/>
      <w:r>
        <w:rPr>
          <w:rFonts w:hint="eastAsia" w:ascii="宋体" w:hAnsi="宋体" w:eastAsia="宋体" w:cs="宋体"/>
          <w:b/>
          <w:color w:val="auto"/>
          <w:sz w:val="24"/>
          <w:szCs w:val="24"/>
          <w:highlight w:val="none"/>
        </w:rPr>
        <w:t xml:space="preserve">2.2 技术规范</w:t>
      </w:r>
      <w:bookmarkEnd w:id="147"/>
      <w:r/>
      <w:bookmarkEnd w:id="148"/>
      <w:r/>
      <w:bookmarkEnd w:id="149"/>
      <w:r/>
      <w:bookmarkEnd w:id="150"/>
      <w:r/>
      <w:bookmarkEnd w:id="151"/>
      <w:r/>
      <w:bookmarkEnd w:id="152"/>
      <w:r/>
      <w:bookmarkEnd w:id="153"/>
      <w:r/>
      <w:bookmarkEnd w:id="15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服务所应遵守的技术规范应与采购文件规定的技术规范和技术规范附件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如果有的话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及其技术规范偏差表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如果被甲方接受的话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rPr>
          <w:rFonts w:hint="default" w:ascii="宋体" w:hAnsi="宋体" w:eastAsia="宋体" w:cs="宋体"/>
          <w:b/>
          <w:color w:val="auto"/>
          <w:sz w:val="24"/>
          <w:szCs w:val="24"/>
          <w:highlight w:val="none"/>
        </w:rPr>
      </w:pPr>
      <w:r/>
      <w:bookmarkStart w:id="155" w:name="_Toc487900351"/>
      <w:r/>
      <w:bookmarkStart w:id="156" w:name="_Toc279701242"/>
      <w:r/>
      <w:bookmarkStart w:id="157" w:name="_Toc259093671"/>
      <w:r/>
      <w:bookmarkStart w:id="158" w:name="_Toc27945"/>
      <w:r/>
      <w:bookmarkStart w:id="159" w:name="_Toc12412"/>
      <w:r/>
      <w:bookmarkStart w:id="160" w:name="_Toc9161"/>
      <w:r/>
      <w:bookmarkStart w:id="161" w:name="_Toc4133"/>
      <w:r/>
      <w:bookmarkStart w:id="162" w:name="_Toc13673"/>
      <w:r>
        <w:rPr>
          <w:rFonts w:hint="eastAsia" w:ascii="宋体" w:hAnsi="宋体" w:eastAsia="宋体" w:cs="宋体"/>
          <w:b/>
          <w:color w:val="auto"/>
          <w:sz w:val="24"/>
          <w:szCs w:val="24"/>
          <w:highlight w:val="none"/>
        </w:rPr>
        <w:t xml:space="preserve">2.3 知识产权</w:t>
      </w:r>
      <w:bookmarkEnd w:id="155"/>
      <w:r/>
      <w:bookmarkEnd w:id="156"/>
      <w:r/>
      <w:bookmarkEnd w:id="157"/>
      <w:r/>
      <w:bookmarkEnd w:id="158"/>
      <w:r/>
      <w:bookmarkEnd w:id="159"/>
      <w:r/>
      <w:bookmarkEnd w:id="160"/>
      <w:r/>
      <w:bookmarkEnd w:id="161"/>
      <w:r/>
      <w:bookmarkEnd w:id="162"/>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技术成果归属甲方。</w:t>
      </w:r>
      <w:r/>
    </w:p>
    <w:p>
      <w:pPr>
        <w:ind w:firstLine="482"/>
        <w:spacing w:line="560" w:lineRule="exact"/>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履约检查和问题反馈</w:t>
      </w:r>
      <w:r/>
    </w:p>
    <w:p>
      <w:pPr>
        <w:ind w:firstLine="480"/>
        <w:spacing w:line="560" w:lineRule="exact"/>
        <w:rPr>
          <w:rFonts w:hint="default" w:ascii="宋体" w:hAnsi="宋体" w:eastAsia="宋体" w:cs="宋体"/>
          <w:color w:val="auto"/>
          <w:sz w:val="24"/>
          <w:szCs w:val="24"/>
          <w:highlight w:val="none"/>
        </w:rPr>
      </w:pPr>
      <w:r/>
      <w:bookmarkStart w:id="163" w:name="_Ref467379657"/>
      <w:r>
        <w:rPr>
          <w:rFonts w:hint="eastAsia" w:ascii="宋体" w:hAnsi="宋体" w:eastAsia="宋体" w:cs="宋体"/>
          <w:color w:val="auto"/>
          <w:sz w:val="24"/>
          <w:szCs w:val="24"/>
          <w:highlight w:val="none"/>
        </w:rPr>
        <w:t xml:space="preserve">2.4.1</w:t>
      </w:r>
      <w:bookmarkEnd w:id="163"/>
      <w:r/>
      <w:bookmarkStart w:id="164" w:name="_Toc186431854"/>
      <w:r/>
      <w:bookmarkStart w:id="165" w:name="_Toc259093676"/>
      <w:r/>
      <w:bookmarkStart w:id="166" w:name="_Ref467379793"/>
      <w:r/>
      <w:bookmarkStart w:id="167" w:name="_Toc279701247"/>
      <w:r/>
      <w:bookmarkStart w:id="168" w:name="_Ref467379807"/>
      <w:r/>
      <w:bookmarkStart w:id="169" w:name="_Toc487900357"/>
      <w:r>
        <w:rPr>
          <w:rFonts w:hint="eastAsia" w:ascii="宋体" w:hAnsi="宋体" w:eastAsia="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合同履行期间，甲方有权将履行过程中出现的问题反馈给乙方，双方当事人应以书面形式约定需要完善和改进的内容</w:t>
      </w:r>
      <w:bookmarkEnd w:id="164"/>
      <w:r/>
      <w:bookmarkStart w:id="170" w:name="_Toc186431855"/>
      <w:r>
        <w:rPr>
          <w:rFonts w:hint="eastAsia" w:ascii="宋体" w:hAnsi="宋体" w:eastAsia="宋体" w:cs="宋体"/>
          <w:color w:val="auto"/>
          <w:sz w:val="24"/>
          <w:szCs w:val="24"/>
          <w:highlight w:val="none"/>
        </w:rPr>
        <w:t xml:space="preserve">。</w:t>
      </w:r>
      <w:bookmarkEnd w:id="165"/>
      <w:r/>
      <w:bookmarkEnd w:id="166"/>
      <w:r/>
      <w:bookmarkEnd w:id="167"/>
      <w:r/>
      <w:bookmarkEnd w:id="168"/>
      <w:r/>
      <w:bookmarkEnd w:id="169"/>
      <w:r/>
      <w:bookmarkEnd w:id="170"/>
      <w:r/>
      <w:r/>
    </w:p>
    <w:p>
      <w:pPr>
        <w:ind w:firstLine="482"/>
        <w:spacing w:line="560" w:lineRule="exact"/>
        <w:rPr>
          <w:rFonts w:hint="default" w:ascii="宋体" w:hAnsi="宋体" w:eastAsia="宋体" w:cs="宋体"/>
          <w:b/>
          <w:color w:val="auto"/>
          <w:sz w:val="24"/>
          <w:szCs w:val="24"/>
          <w:highlight w:val="none"/>
        </w:rPr>
      </w:pPr>
      <w:r/>
      <w:bookmarkStart w:id="171" w:name="_Ref467379863"/>
      <w:r/>
      <w:bookmarkStart w:id="172" w:name="_Toc487900358"/>
      <w:r/>
      <w:bookmarkStart w:id="173" w:name="_Ref467379923"/>
      <w:r/>
      <w:bookmarkStart w:id="174" w:name="_Ref467379852"/>
      <w:r/>
      <w:bookmarkStart w:id="175" w:name="_Toc279701248"/>
      <w:r/>
      <w:bookmarkStart w:id="176" w:name="_Toc259093677"/>
      <w:r/>
      <w:bookmarkStart w:id="177" w:name="_Toc30507"/>
      <w:r/>
      <w:bookmarkStart w:id="178" w:name="_Toc13154"/>
      <w:r/>
      <w:bookmarkStart w:id="179" w:name="_Toc16163"/>
      <w:r/>
      <w:bookmarkStart w:id="180" w:name="_Toc18990"/>
      <w:r/>
      <w:bookmarkStart w:id="181" w:name="_Toc13467"/>
      <w:r>
        <w:rPr>
          <w:rFonts w:hint="eastAsia" w:ascii="宋体" w:hAnsi="宋体" w:eastAsia="宋体" w:cs="宋体"/>
          <w:b/>
          <w:color w:val="auto"/>
          <w:sz w:val="24"/>
          <w:szCs w:val="24"/>
          <w:highlight w:val="none"/>
        </w:rPr>
        <w:t xml:space="preserve">2.5 技术资料</w:t>
      </w:r>
      <w:bookmarkEnd w:id="171"/>
      <w:r/>
      <w:bookmarkEnd w:id="172"/>
      <w:r/>
      <w:bookmarkEnd w:id="173"/>
      <w:r/>
      <w:bookmarkEnd w:id="174"/>
      <w:r/>
      <w:bookmarkEnd w:id="175"/>
      <w:r/>
      <w:bookmarkEnd w:id="176"/>
      <w:r>
        <w:rPr>
          <w:rFonts w:hint="eastAsia" w:ascii="宋体" w:hAnsi="宋体" w:eastAsia="宋体" w:cs="宋体"/>
          <w:b/>
          <w:color w:val="auto"/>
          <w:sz w:val="24"/>
          <w:szCs w:val="24"/>
          <w:highlight w:val="none"/>
        </w:rPr>
        <w:t xml:space="preserve">和保密义务</w:t>
      </w:r>
      <w:bookmarkEnd w:id="177"/>
      <w:r/>
      <w:bookmarkEnd w:id="178"/>
      <w:r/>
      <w:bookmarkEnd w:id="179"/>
      <w:r/>
      <w:bookmarkEnd w:id="180"/>
      <w:r/>
      <w:bookmarkEnd w:id="181"/>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乙方有义务妥善保管和保护由甲方提供的前款信息和资料等；</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default" w:ascii="宋体" w:hAnsi="宋体" w:eastAsia="宋体" w:cs="宋体"/>
          <w:b/>
          <w:color w:val="auto"/>
          <w:sz w:val="24"/>
          <w:szCs w:val="24"/>
          <w:highlight w:val="none"/>
        </w:rPr>
      </w:pPr>
      <w:r/>
      <w:bookmarkStart w:id="182" w:name="_Toc19069"/>
      <w:r/>
      <w:bookmarkStart w:id="183" w:name="_Toc259093681"/>
      <w:r/>
      <w:bookmarkStart w:id="184" w:name="_Toc487900362"/>
      <w:r/>
      <w:bookmarkStart w:id="185" w:name="_Toc279701252"/>
      <w:r>
        <w:rPr>
          <w:rFonts w:hint="eastAsia" w:ascii="宋体" w:hAnsi="宋体" w:eastAsia="宋体" w:cs="宋体"/>
          <w:b/>
          <w:color w:val="auto"/>
          <w:sz w:val="24"/>
          <w:szCs w:val="24"/>
          <w:highlight w:val="none"/>
        </w:rPr>
        <w:t xml:space="preserve">2.6 质量保证</w:t>
      </w:r>
      <w:bookmarkEnd w:id="182"/>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2.6.2乙方应保证履行合同的人员数量和素质、软件和硬件设备的配置、场地、环境和设施等满足全面履行合同的要求，并应接受甲方的监督检查。</w:t>
      </w:r>
      <w:r/>
    </w:p>
    <w:p>
      <w:pPr>
        <w:ind w:firstLine="482"/>
        <w:spacing w:line="560" w:lineRule="exact"/>
        <w:rPr>
          <w:rFonts w:hint="default" w:ascii="宋体" w:hAnsi="宋体" w:eastAsia="宋体" w:cs="宋体"/>
          <w:b/>
          <w:color w:val="auto"/>
          <w:sz w:val="24"/>
          <w:szCs w:val="24"/>
          <w:highlight w:val="none"/>
        </w:rPr>
      </w:pPr>
      <w:r/>
      <w:bookmarkStart w:id="186" w:name="_Toc22267"/>
      <w:r>
        <w:rPr>
          <w:rFonts w:hint="eastAsia" w:ascii="宋体" w:hAnsi="宋体" w:eastAsia="宋体" w:cs="宋体"/>
          <w:b/>
          <w:color w:val="auto"/>
          <w:sz w:val="24"/>
          <w:szCs w:val="24"/>
          <w:highlight w:val="none"/>
        </w:rPr>
        <w:t xml:space="preserve">2.7 延迟</w:t>
      </w:r>
      <w:bookmarkEnd w:id="183"/>
      <w:r/>
      <w:bookmarkEnd w:id="184"/>
      <w:r/>
      <w:bookmarkEnd w:id="185"/>
      <w:r>
        <w:rPr>
          <w:rFonts w:hint="eastAsia" w:ascii="宋体" w:hAnsi="宋体" w:eastAsia="宋体" w:cs="宋体"/>
          <w:b/>
          <w:color w:val="auto"/>
          <w:sz w:val="24"/>
          <w:szCs w:val="24"/>
          <w:highlight w:val="none"/>
        </w:rPr>
        <w:t xml:space="preserve">履行</w:t>
      </w:r>
      <w:bookmarkEnd w:id="186"/>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default" w:ascii="宋体" w:hAnsi="宋体" w:eastAsia="宋体" w:cs="宋体"/>
          <w:b/>
          <w:color w:val="auto"/>
          <w:sz w:val="24"/>
          <w:szCs w:val="24"/>
          <w:highlight w:val="none"/>
        </w:rPr>
      </w:pPr>
      <w:r/>
      <w:bookmarkStart w:id="187" w:name="_Toc10611"/>
      <w:r/>
      <w:bookmarkStart w:id="188" w:name="_Toc279701254"/>
      <w:r/>
      <w:bookmarkStart w:id="189" w:name="_Toc259093683"/>
      <w:r/>
      <w:bookmarkStart w:id="190" w:name="_Toc487900364"/>
      <w:r/>
      <w:bookmarkStart w:id="191" w:name="_Ref467378121"/>
      <w:r>
        <w:rPr>
          <w:rFonts w:hint="eastAsia" w:ascii="宋体" w:hAnsi="宋体" w:eastAsia="宋体" w:cs="宋体"/>
          <w:b/>
          <w:color w:val="auto"/>
          <w:sz w:val="24"/>
          <w:szCs w:val="24"/>
          <w:highlight w:val="none"/>
        </w:rPr>
        <w:t xml:space="preserve">2.8 合同变更</w:t>
      </w:r>
      <w:bookmarkEnd w:id="187"/>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2.8.2合同继续履行将损害国家利益和社会公共利益的，双方当事人应当以书面形式变更合同。有过错的一方应当承担赔偿责任，双方当事人都有过错的，各自承担相应的责任。</w:t>
      </w:r>
      <w:bookmarkStart w:id="192" w:name="_Toc259093688"/>
      <w:r/>
      <w:bookmarkStart w:id="193" w:name="_Toc487900369"/>
      <w:r/>
      <w:bookmarkStart w:id="194" w:name="_Toc279701259"/>
      <w:r/>
      <w:r/>
    </w:p>
    <w:p>
      <w:pPr>
        <w:ind w:firstLine="482"/>
        <w:spacing w:line="560" w:lineRule="exact"/>
        <w:rPr>
          <w:rFonts w:hint="default" w:ascii="宋体" w:hAnsi="宋体" w:eastAsia="宋体" w:cs="宋体"/>
          <w:b/>
          <w:color w:val="auto"/>
          <w:sz w:val="24"/>
          <w:szCs w:val="24"/>
          <w:highlight w:val="none"/>
        </w:rPr>
      </w:pPr>
      <w:r/>
      <w:bookmarkStart w:id="195" w:name="_Toc23368"/>
      <w:r/>
      <w:bookmarkStart w:id="196" w:name="_Toc10663"/>
      <w:r/>
      <w:bookmarkStart w:id="197" w:name="_Toc42"/>
      <w:r/>
      <w:bookmarkStart w:id="198" w:name="_Toc21830"/>
      <w:r/>
      <w:bookmarkStart w:id="199" w:name="_Toc26689"/>
      <w:r>
        <w:rPr>
          <w:rFonts w:hint="eastAsia" w:ascii="宋体" w:hAnsi="宋体" w:eastAsia="宋体" w:cs="宋体"/>
          <w:b/>
          <w:color w:val="auto"/>
          <w:sz w:val="24"/>
          <w:szCs w:val="24"/>
          <w:highlight w:val="none"/>
        </w:rPr>
        <w:t xml:space="preserve">2.9 合同转让</w:t>
      </w:r>
      <w:bookmarkEnd w:id="192"/>
      <w:r/>
      <w:bookmarkEnd w:id="193"/>
      <w:r/>
      <w:bookmarkEnd w:id="194"/>
      <w:r>
        <w:rPr>
          <w:rFonts w:hint="eastAsia" w:ascii="宋体" w:hAnsi="宋体" w:eastAsia="宋体" w:cs="宋体"/>
          <w:b/>
          <w:color w:val="auto"/>
          <w:sz w:val="24"/>
          <w:szCs w:val="24"/>
          <w:highlight w:val="none"/>
        </w:rPr>
        <w:t xml:space="preserve">和分包</w:t>
      </w:r>
      <w:bookmarkEnd w:id="195"/>
      <w:r/>
      <w:bookmarkEnd w:id="196"/>
      <w:r/>
      <w:bookmarkEnd w:id="197"/>
      <w:r/>
      <w:bookmarkEnd w:id="198"/>
      <w:r/>
      <w:bookmarkEnd w:id="199"/>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合同的权利义务依法不得转让，如</w:t>
      </w:r>
      <w:r>
        <w:rPr>
          <w:rFonts w:hint="eastAsia" w:ascii="宋体" w:hAnsi="宋体" w:eastAsia="宋体" w:cs="宋体"/>
          <w:color w:val="auto"/>
          <w:sz w:val="24"/>
          <w:szCs w:val="20"/>
          <w:highlight w:val="none"/>
          <w:lang w:eastAsia="zh-CN"/>
        </w:rPr>
        <w:t xml:space="preserve">磋商文件</w:t>
      </w:r>
      <w:r>
        <w:rPr>
          <w:rFonts w:hint="eastAsia" w:ascii="宋体" w:hAnsi="宋体" w:eastAsia="宋体" w:cs="宋体"/>
          <w:color w:val="auto"/>
          <w:sz w:val="24"/>
          <w:szCs w:val="20"/>
          <w:highlight w:val="none"/>
        </w:rPr>
        <w:t xml:space="preserve">“第一章 </w:t>
      </w:r>
      <w:r>
        <w:rPr>
          <w:rFonts w:hint="eastAsia" w:ascii="宋体" w:hAnsi="宋体" w:eastAsia="宋体" w:cs="宋体"/>
          <w:color w:val="auto"/>
          <w:sz w:val="24"/>
          <w:szCs w:val="20"/>
          <w:highlight w:val="none"/>
          <w:lang w:eastAsia="zh-CN"/>
        </w:rPr>
        <w:t xml:space="preserve">报价邀请函</w:t>
      </w:r>
      <w:r>
        <w:rPr>
          <w:rFonts w:hint="eastAsia" w:ascii="宋体" w:hAnsi="宋体" w:eastAsia="宋体" w:cs="宋体"/>
          <w:color w:val="auto"/>
          <w:sz w:val="24"/>
          <w:szCs w:val="20"/>
          <w:highlight w:val="none"/>
        </w:rPr>
        <w:t xml:space="preserve">”中甲方接受中标后分包，</w:t>
      </w:r>
      <w:r>
        <w:rPr>
          <w:rFonts w:hint="eastAsia" w:ascii="宋体" w:hAnsi="宋体" w:eastAsia="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default" w:ascii="宋体" w:hAnsi="宋体" w:eastAsia="宋体" w:cs="宋体"/>
          <w:b/>
          <w:color w:val="auto"/>
          <w:sz w:val="24"/>
          <w:szCs w:val="24"/>
          <w:highlight w:val="none"/>
        </w:rPr>
      </w:pPr>
      <w:r/>
      <w:bookmarkStart w:id="200" w:name="_Toc32494"/>
      <w:r/>
      <w:bookmarkStart w:id="201" w:name="_Toc25571"/>
      <w:r/>
      <w:bookmarkStart w:id="202" w:name="_Toc26633"/>
      <w:r/>
      <w:bookmarkStart w:id="203" w:name="_Toc14371"/>
      <w:r/>
      <w:bookmarkStart w:id="204" w:name="_Toc4720"/>
      <w:r>
        <w:rPr>
          <w:rFonts w:hint="eastAsia" w:ascii="宋体" w:hAnsi="宋体" w:eastAsia="宋体" w:cs="宋体"/>
          <w:b/>
          <w:color w:val="auto"/>
          <w:sz w:val="24"/>
          <w:szCs w:val="24"/>
          <w:highlight w:val="none"/>
        </w:rPr>
        <w:t xml:space="preserve">2.10 不可抗力</w:t>
      </w:r>
      <w:bookmarkEnd w:id="200"/>
      <w:r/>
      <w:bookmarkEnd w:id="201"/>
      <w:r/>
      <w:bookmarkEnd w:id="202"/>
      <w:r/>
      <w:bookmarkEnd w:id="203"/>
      <w:r/>
      <w:bookmarkEnd w:id="20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 因不可抗力致使不能实现合同目的的，当事人可以解除合同；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2.10.3 因不可抗力致使合同有变更必要的，</w:t>
      </w:r>
      <w:r>
        <w:rPr>
          <w:rFonts w:hint="eastAsia" w:ascii="宋体" w:hAnsi="宋体" w:eastAsia="宋体" w:cs="宋体"/>
          <w:color w:val="auto"/>
          <w:sz w:val="24"/>
          <w:szCs w:val="20"/>
          <w:highlight w:val="none"/>
        </w:rPr>
        <w:t xml:space="preserve">双方当事人应在约定时间内以书面形式变更合同</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Times New Roman"/>
          <w:bCs/>
          <w:color w:val="auto"/>
          <w:sz w:val="24"/>
          <w:szCs w:val="20"/>
          <w:highlight w:val="none"/>
          <w:lang w:val="zh-CN"/>
        </w:rPr>
      </w:pPr>
      <w:r>
        <w:rPr>
          <w:rFonts w:hint="eastAsia" w:ascii="宋体" w:hAnsi="宋体" w:eastAsia="宋体" w:cs="宋体"/>
          <w:color w:val="auto"/>
          <w:sz w:val="24"/>
          <w:szCs w:val="24"/>
          <w:highlight w:val="none"/>
        </w:rPr>
        <w:t xml:space="preserve">2.10.4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2.10.5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default" w:ascii="宋体" w:hAnsi="宋体" w:eastAsia="宋体" w:cs="宋体"/>
          <w:b/>
          <w:color w:val="auto"/>
          <w:sz w:val="24"/>
          <w:szCs w:val="24"/>
          <w:highlight w:val="none"/>
        </w:rPr>
      </w:pPr>
      <w:r/>
      <w:bookmarkStart w:id="205" w:name="_Toc24465"/>
      <w:r/>
      <w:bookmarkStart w:id="206" w:name="_Toc25783"/>
      <w:r/>
      <w:bookmarkStart w:id="207" w:name="_Toc23854"/>
      <w:r/>
      <w:bookmarkStart w:id="208" w:name="_Toc14115"/>
      <w:r/>
      <w:bookmarkStart w:id="209" w:name="_Toc259093684"/>
      <w:r/>
      <w:bookmarkStart w:id="210" w:name="_Toc3638"/>
      <w:r/>
      <w:bookmarkStart w:id="211" w:name="_Toc487900365"/>
      <w:r/>
      <w:bookmarkStart w:id="212" w:name="_Toc279701255"/>
      <w:r>
        <w:rPr>
          <w:rFonts w:hint="eastAsia" w:ascii="宋体" w:hAnsi="宋体" w:eastAsia="宋体" w:cs="宋体"/>
          <w:b/>
          <w:color w:val="auto"/>
          <w:sz w:val="24"/>
          <w:szCs w:val="24"/>
          <w:highlight w:val="none"/>
        </w:rPr>
        <w:t xml:space="preserve">2.11 税费</w:t>
      </w:r>
      <w:bookmarkEnd w:id="205"/>
      <w:r/>
      <w:bookmarkEnd w:id="206"/>
      <w:r/>
      <w:bookmarkEnd w:id="207"/>
      <w:r/>
      <w:bookmarkEnd w:id="208"/>
      <w:r/>
      <w:bookmarkEnd w:id="209"/>
      <w:r/>
      <w:bookmarkEnd w:id="210"/>
      <w:r/>
      <w:bookmarkEnd w:id="211"/>
      <w:r/>
      <w:bookmarkEnd w:id="212"/>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与合同有关的一切税费，均按照中华人民共和国法律的相关规定缴纳。</w:t>
      </w:r>
      <w:r/>
    </w:p>
    <w:p>
      <w:pPr>
        <w:ind w:firstLine="482"/>
        <w:spacing w:line="560" w:lineRule="exact"/>
        <w:rPr>
          <w:rFonts w:hint="default" w:ascii="宋体" w:hAnsi="宋体" w:eastAsia="宋体" w:cs="宋体"/>
          <w:b/>
          <w:color w:val="auto"/>
          <w:sz w:val="24"/>
          <w:szCs w:val="24"/>
          <w:highlight w:val="none"/>
        </w:rPr>
      </w:pPr>
      <w:r/>
      <w:bookmarkStart w:id="213" w:name="_Toc7315"/>
      <w:r/>
      <w:bookmarkStart w:id="214" w:name="_Toc30105"/>
      <w:r/>
      <w:bookmarkStart w:id="215" w:name="_Toc487900368"/>
      <w:r/>
      <w:bookmarkStart w:id="216" w:name="_Toc26883"/>
      <w:r/>
      <w:bookmarkStart w:id="217" w:name="_Toc25525"/>
      <w:r/>
      <w:bookmarkStart w:id="218" w:name="_Toc14814"/>
      <w:r/>
      <w:bookmarkStart w:id="219" w:name="_Toc259093687"/>
      <w:r/>
      <w:bookmarkStart w:id="220" w:name="_Toc279701258"/>
      <w:r>
        <w:rPr>
          <w:rFonts w:hint="eastAsia" w:ascii="宋体" w:hAnsi="宋体" w:eastAsia="宋体" w:cs="宋体"/>
          <w:b/>
          <w:color w:val="auto"/>
          <w:sz w:val="24"/>
          <w:szCs w:val="24"/>
          <w:highlight w:val="none"/>
        </w:rPr>
        <w:t xml:space="preserve">2.12 乙方破产</w:t>
      </w:r>
      <w:bookmarkEnd w:id="213"/>
      <w:r/>
      <w:bookmarkEnd w:id="214"/>
      <w:r/>
      <w:bookmarkEnd w:id="215"/>
      <w:r/>
      <w:bookmarkEnd w:id="216"/>
      <w:r/>
      <w:bookmarkEnd w:id="217"/>
      <w:r/>
      <w:bookmarkEnd w:id="218"/>
      <w:r/>
      <w:bookmarkEnd w:id="219"/>
      <w:r/>
      <w:bookmarkEnd w:id="220"/>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default" w:ascii="宋体" w:hAnsi="宋体" w:eastAsia="宋体" w:cs="宋体"/>
          <w:b/>
          <w:color w:val="auto"/>
          <w:sz w:val="24"/>
          <w:szCs w:val="24"/>
          <w:highlight w:val="none"/>
        </w:rPr>
      </w:pPr>
      <w:r/>
      <w:bookmarkStart w:id="221" w:name="_Toc1123"/>
      <w:r/>
      <w:bookmarkStart w:id="222" w:name="_Toc2016"/>
      <w:r/>
      <w:bookmarkStart w:id="223" w:name="_Toc23323"/>
      <w:r>
        <w:rPr>
          <w:rFonts w:hint="eastAsia" w:ascii="宋体" w:hAnsi="宋体" w:eastAsia="宋体" w:cs="宋体"/>
          <w:b/>
          <w:color w:val="auto"/>
          <w:sz w:val="24"/>
          <w:szCs w:val="24"/>
          <w:highlight w:val="none"/>
        </w:rPr>
        <w:t xml:space="preserve">2.13 合同中止、终止</w:t>
      </w:r>
      <w:bookmarkEnd w:id="221"/>
      <w:r/>
      <w:bookmarkEnd w:id="222"/>
      <w:r/>
      <w:bookmarkEnd w:id="223"/>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 双方当事人不得擅自中止或者终止合同；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default" w:ascii="宋体" w:hAnsi="宋体" w:eastAsia="宋体" w:cs="宋体"/>
          <w:b/>
          <w:color w:val="auto"/>
          <w:sz w:val="24"/>
          <w:szCs w:val="24"/>
          <w:highlight w:val="none"/>
        </w:rPr>
      </w:pPr>
      <w:r/>
      <w:bookmarkStart w:id="224" w:name="_Toc1969"/>
      <w:r/>
      <w:bookmarkStart w:id="225" w:name="_Toc14525"/>
      <w:r/>
      <w:bookmarkStart w:id="226" w:name="_Toc17363"/>
      <w:r>
        <w:rPr>
          <w:rFonts w:hint="eastAsia" w:ascii="宋体" w:hAnsi="宋体" w:eastAsia="宋体" w:cs="宋体"/>
          <w:b/>
          <w:color w:val="auto"/>
          <w:sz w:val="24"/>
          <w:szCs w:val="24"/>
          <w:highlight w:val="none"/>
        </w:rPr>
        <w:t xml:space="preserve">2.14 检验和验收</w:t>
      </w:r>
      <w:bookmarkEnd w:id="224"/>
      <w:r/>
      <w:bookmarkEnd w:id="225"/>
      <w:r/>
      <w:bookmarkEnd w:id="226"/>
      <w:r/>
      <w:r/>
    </w:p>
    <w:p>
      <w:pPr>
        <w:ind w:firstLine="480"/>
        <w:spacing w:line="560" w:lineRule="exact"/>
        <w:tabs>
          <w:tab w:val="left" w:pos="360" w:leader="none"/>
          <w:tab w:val="left" w:pos="540" w:leader="none"/>
          <w:tab w:val="left" w:pos="108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88"/>
      <w:r/>
      <w:bookmarkEnd w:id="189"/>
      <w:r/>
      <w:bookmarkEnd w:id="190"/>
      <w:r/>
      <w:bookmarkEnd w:id="191"/>
      <w:r>
        <w:rPr>
          <w:rFonts w:hint="eastAsia" w:ascii="宋体" w:hAnsi="宋体" w:eastAsia="宋体" w:cs="宋体"/>
          <w:color w:val="auto"/>
          <w:sz w:val="24"/>
          <w:szCs w:val="24"/>
          <w:highlight w:val="none"/>
          <w:lang w:eastAsia="zh-CN"/>
        </w:rPr>
        <w:t xml:space="preserve">。</w:t>
      </w:r>
      <w:r/>
    </w:p>
    <w:p>
      <w:pPr>
        <w:ind w:firstLine="482"/>
        <w:spacing w:line="560" w:lineRule="exact"/>
        <w:rPr>
          <w:rFonts w:hint="default" w:ascii="宋体" w:hAnsi="宋体" w:eastAsia="宋体" w:cs="宋体"/>
          <w:b/>
          <w:color w:val="auto"/>
          <w:sz w:val="24"/>
          <w:szCs w:val="24"/>
          <w:highlight w:val="none"/>
        </w:rPr>
      </w:pPr>
      <w:r/>
      <w:bookmarkStart w:id="227" w:name="_Toc279701261"/>
      <w:r/>
      <w:bookmarkStart w:id="228" w:name="_Toc259093690"/>
      <w:r/>
      <w:bookmarkStart w:id="229" w:name="_Toc487900371"/>
      <w:r/>
      <w:bookmarkStart w:id="230" w:name="_Toc31892"/>
      <w:r/>
      <w:bookmarkStart w:id="231" w:name="_Toc25198"/>
      <w:r/>
      <w:bookmarkStart w:id="232" w:name="_Toc12666"/>
      <w:r/>
      <w:bookmarkStart w:id="233" w:name="_Toc9808"/>
      <w:r/>
      <w:bookmarkStart w:id="234" w:name="_Toc2308"/>
      <w:r>
        <w:rPr>
          <w:rFonts w:hint="eastAsia" w:ascii="宋体" w:hAnsi="宋体" w:eastAsia="宋体" w:cs="宋体"/>
          <w:b/>
          <w:color w:val="auto"/>
          <w:sz w:val="24"/>
          <w:szCs w:val="24"/>
          <w:highlight w:val="none"/>
        </w:rPr>
        <w:t xml:space="preserve">2.15 通知</w:t>
      </w:r>
      <w:bookmarkEnd w:id="227"/>
      <w:r/>
      <w:bookmarkEnd w:id="228"/>
      <w:r/>
      <w:bookmarkEnd w:id="229"/>
      <w:r>
        <w:rPr>
          <w:rFonts w:hint="eastAsia" w:ascii="宋体" w:hAnsi="宋体" w:eastAsia="宋体" w:cs="宋体"/>
          <w:b/>
          <w:color w:val="auto"/>
          <w:sz w:val="24"/>
          <w:szCs w:val="24"/>
          <w:highlight w:val="none"/>
        </w:rPr>
        <w:t xml:space="preserve">和送达</w:t>
      </w:r>
      <w:bookmarkEnd w:id="230"/>
      <w:r/>
      <w:bookmarkEnd w:id="231"/>
      <w:r/>
      <w:bookmarkEnd w:id="232"/>
      <w:r/>
      <w:bookmarkEnd w:id="233"/>
      <w:r/>
      <w:bookmarkEnd w:id="234"/>
      <w:r/>
      <w:r/>
    </w:p>
    <w:p>
      <w:pPr>
        <w:ind w:firstLine="480"/>
        <w:jc w:val="left"/>
        <w:spacing w:line="560" w:lineRule="exact"/>
        <w:rPr>
          <w:rFonts w:hint="default" w:ascii="宋体" w:hAnsi="宋体" w:eastAsia="宋体" w:cs="宋体"/>
          <w:color w:val="auto"/>
          <w:sz w:val="24"/>
          <w:szCs w:val="24"/>
          <w:highlight w:val="none"/>
        </w:rPr>
      </w:pPr>
      <w:r/>
      <w:bookmarkStart w:id="235" w:name="_Toc7073"/>
      <w:r/>
      <w:bookmarkStart w:id="236" w:name="_Toc29220"/>
      <w:r/>
      <w:bookmarkStart w:id="237" w:name="_Toc487900372"/>
      <w:r/>
      <w:bookmarkStart w:id="238" w:name="_Toc279701262"/>
      <w:r/>
      <w:bookmarkStart w:id="239" w:name="_Toc259093691"/>
      <w:r>
        <w:rPr>
          <w:rFonts w:hint="eastAsia" w:ascii="宋体" w:hAnsi="宋体" w:eastAsia="宋体" w:cs="宋体"/>
          <w:color w:val="auto"/>
          <w:sz w:val="24"/>
          <w:szCs w:val="24"/>
          <w:highlight w:val="none"/>
        </w:rPr>
        <w:t xml:space="preserve">2.15.1 任何一方因履行合同而以合同第一部分尾部所列明的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个工作日内书面通知对方当事人，在对方当事人收到有关变更通知之前，变更前的约定送达方式或者地址仍视为有效。</w:t>
      </w:r>
      <w:bookmarkEnd w:id="235"/>
      <w:r/>
      <w:bookmarkEnd w:id="236"/>
      <w:r/>
      <w:r/>
    </w:p>
    <w:p>
      <w:pPr>
        <w:ind w:firstLine="480"/>
        <w:spacing w:line="560" w:lineRule="exact"/>
        <w:rPr>
          <w:rFonts w:hint="default" w:ascii="宋体" w:hAnsi="宋体" w:eastAsia="宋体" w:cs="宋体"/>
          <w:color w:val="auto"/>
          <w:sz w:val="24"/>
          <w:szCs w:val="24"/>
          <w:highlight w:val="none"/>
        </w:rPr>
      </w:pPr>
      <w:r/>
      <w:bookmarkStart w:id="240" w:name="_Toc27674"/>
      <w:r/>
      <w:bookmarkStart w:id="241" w:name="_Toc18401"/>
      <w:r>
        <w:rPr>
          <w:rFonts w:hint="eastAsia" w:ascii="宋体" w:hAnsi="宋体" w:eastAsia="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7"/>
      <w:r/>
      <w:bookmarkEnd w:id="238"/>
      <w:r/>
      <w:bookmarkEnd w:id="239"/>
      <w:r/>
      <w:bookmarkEnd w:id="240"/>
      <w:r/>
      <w:bookmarkEnd w:id="241"/>
      <w:r/>
      <w:r/>
    </w:p>
    <w:p>
      <w:pPr>
        <w:ind w:firstLine="482"/>
        <w:spacing w:line="560" w:lineRule="exact"/>
        <w:rPr>
          <w:rFonts w:hint="default" w:ascii="宋体" w:hAnsi="宋体" w:eastAsia="宋体" w:cs="宋体"/>
          <w:b/>
          <w:color w:val="auto"/>
          <w:sz w:val="24"/>
          <w:szCs w:val="24"/>
          <w:highlight w:val="none"/>
        </w:rPr>
      </w:pPr>
      <w:r/>
      <w:bookmarkStart w:id="242" w:name="_Toc259093692"/>
      <w:r/>
      <w:bookmarkStart w:id="243" w:name="_Toc27644"/>
      <w:r/>
      <w:bookmarkStart w:id="244" w:name="_Toc28906"/>
      <w:r/>
      <w:bookmarkStart w:id="245" w:name="_Toc487900373"/>
      <w:r/>
      <w:bookmarkStart w:id="246" w:name="_Toc20808"/>
      <w:r/>
      <w:bookmarkStart w:id="247" w:name="_Toc279701263"/>
      <w:r/>
      <w:bookmarkStart w:id="248" w:name="_Toc5063"/>
      <w:r/>
      <w:bookmarkStart w:id="249" w:name="_Toc12254"/>
      <w:r>
        <w:rPr>
          <w:rFonts w:hint="eastAsia" w:ascii="宋体" w:hAnsi="宋体" w:eastAsia="宋体" w:cs="宋体"/>
          <w:b/>
          <w:color w:val="auto"/>
          <w:sz w:val="24"/>
          <w:szCs w:val="24"/>
          <w:highlight w:val="none"/>
        </w:rPr>
        <w:t xml:space="preserve">2.16 合同使用的文字和适用的法律</w:t>
      </w:r>
      <w:bookmarkEnd w:id="242"/>
      <w:r/>
      <w:bookmarkEnd w:id="243"/>
      <w:r/>
      <w:bookmarkEnd w:id="244"/>
      <w:r/>
      <w:bookmarkEnd w:id="245"/>
      <w:r/>
      <w:bookmarkEnd w:id="246"/>
      <w:r/>
      <w:bookmarkEnd w:id="247"/>
      <w:r/>
      <w:bookmarkEnd w:id="248"/>
      <w:r/>
      <w:bookmarkEnd w:id="249"/>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2.16.1 合同使用汉语书就、变更和解释；</w:t>
      </w:r>
      <w:r/>
    </w:p>
    <w:p>
      <w:pPr>
        <w:pStyle w:val="710"/>
        <w:ind w:firstLine="480"/>
        <w:jc w:val="both"/>
        <w:keepLines w:val="0"/>
        <w:keepNext w:val="0"/>
        <w:spacing w:before="0" w:beforeAutospacing="0" w:after="0" w:afterAutospacing="0" w:line="360" w:lineRule="auto"/>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2.16.2 合同适用中华人民共和国法律。</w:t>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t xml:space="preserve"> </w:t>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b/>
          <w:bCs/>
          <w:color w:val="000000"/>
          <w:sz w:val="44"/>
          <w:szCs w:val="44"/>
        </w:rPr>
      </w: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t xml:space="preserve">第六章  响应文件格式</w:t>
      </w:r>
      <w:bookmarkStart w:id="250" w:name="_Hlt26671244"/>
      <w:r/>
      <w:bookmarkStart w:id="251" w:name="_Hlt26955039"/>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72"/>
          <w:szCs w:val="72"/>
        </w:rPr>
        <w:t xml:space="preserve">响  应  文  件</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项 目 名 称：</w:t>
      </w:r>
      <w:r/>
    </w:p>
    <w:p>
      <w:pPr>
        <w:pStyle w:val="710"/>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项 目 编 号：</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      </w:t>
      </w:r>
      <w:r>
        <w:rPr>
          <w:rFonts w:hint="eastAsia" w:ascii="Times New Roman" w:hAnsi="Times New Roman" w:cs="Times New Roman"/>
          <w:b/>
          <w:bCs/>
          <w:color w:val="000000"/>
          <w:sz w:val="36"/>
          <w:szCs w:val="36"/>
          <w:lang w:val="en-US" w:eastAsia="zh-CN"/>
        </w:rPr>
        <w:t xml:space="preserve">   </w:t>
      </w:r>
      <w:r>
        <w:rPr>
          <w:rFonts w:hint="default" w:ascii="Times New Roman" w:hAnsi="Times New Roman" w:cs="Times New Roman"/>
          <w:b/>
          <w:bCs/>
          <w:color w:val="000000"/>
          <w:sz w:val="36"/>
          <w:szCs w:val="36"/>
        </w:rPr>
        <w:t xml:space="preserve">供应商名称 ：</w:t>
      </w:r>
      <w:r>
        <w:rPr>
          <w:rFonts w:hint="default" w:ascii="Times New Roman" w:hAnsi="Times New Roman" w:cs="Times New Roman"/>
          <w:b/>
          <w:bCs/>
          <w:color w:val="000000"/>
          <w:sz w:val="36"/>
          <w:szCs w:val="36"/>
          <w:u w:val="single"/>
        </w:rPr>
        <w:t xml:space="preserve">（盖CA电子公章）</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      </w:t>
      </w:r>
      <w:r>
        <w:rPr>
          <w:rFonts w:hint="eastAsia" w:ascii="Times New Roman" w:hAnsi="Times New Roman" w:cs="Times New Roman"/>
          <w:b/>
          <w:bCs/>
          <w:color w:val="000000"/>
          <w:sz w:val="36"/>
          <w:szCs w:val="36"/>
          <w:lang w:val="en-US" w:eastAsia="zh-CN"/>
        </w:rPr>
        <w:t xml:space="preserve">   </w:t>
      </w:r>
      <w:r>
        <w:rPr>
          <w:rFonts w:hint="default" w:ascii="Times New Roman" w:hAnsi="Times New Roman" w:cs="Times New Roman"/>
          <w:b/>
          <w:bCs/>
          <w:color w:val="000000"/>
          <w:sz w:val="36"/>
          <w:szCs w:val="36"/>
        </w:rPr>
        <w:t xml:space="preserve">日      期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 </w:t>
      </w:r>
      <w:r>
        <w:rPr>
          <w:rFonts w:hint="eastAsia" w:ascii="宋体" w:hAnsi="宋体" w:eastAsia="宋体" w:cs="宋体"/>
          <w:b/>
          <w:bCs/>
          <w:color w:val="000000"/>
          <w:sz w:val="32"/>
          <w:szCs w:val="32"/>
        </w:rPr>
        <w:t xml:space="preserve">响应文件目录</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一、磋商响应函</w:t>
      </w:r>
      <w:r/>
    </w:p>
    <w:p>
      <w:pPr>
        <w:pStyle w:val="710"/>
        <w:jc w:val="both"/>
        <w:keepLines w:val="0"/>
        <w:keepNext w:val="0"/>
        <w:spacing w:before="0" w:beforeAutospacing="0" w:after="0" w:afterAutospacing="0" w:line="360" w:lineRule="auto"/>
        <w:widowControl w:val="off"/>
        <w:rPr>
          <w:rFonts w:hint="eastAsia" w:ascii="Times New Roman" w:hAnsi="Times New Roman" w:cs="Times New Roman"/>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二、</w:t>
      </w:r>
      <w:r>
        <w:rPr>
          <w:rFonts w:hint="eastAsia" w:ascii="Times New Roman" w:hAnsi="Times New Roman" w:cs="Times New Roman"/>
          <w:color w:val="000000"/>
          <w:sz w:val="28"/>
          <w:szCs w:val="28"/>
          <w:lang w:val="en-US" w:eastAsia="zh-CN"/>
        </w:rPr>
        <w:t xml:space="preserve">供应商资质</w:t>
      </w:r>
      <w:r/>
    </w:p>
    <w:p>
      <w:pPr>
        <w:ind w:left="0" w:right="0"/>
        <w:jc w:val="both"/>
        <w:keepLines w:val="0"/>
        <w:keepNext w:val="0"/>
        <w:spacing w:before="0" w:beforeAutospacing="0" w:after="0" w:afterAutospacing="0" w:line="360" w:lineRule="auto"/>
        <w:widowControl w:val="off"/>
        <w:rPr>
          <w:rFonts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eastAsiaTheme="minorEastAsia"/>
          <w:color w:val="000000"/>
          <w:sz w:val="28"/>
          <w:szCs w:val="28"/>
          <w:lang w:val="en-US" w:eastAsia="zh-CN" w:bidi="ar"/>
        </w:rPr>
        <w:t xml:space="preserve">三、</w:t>
      </w:r>
      <w:r>
        <w:rPr>
          <w:rFonts w:hint="default" w:ascii="Times New Roman" w:hAnsi="Times New Roman" w:cs="Times New Roman" w:eastAsiaTheme="minorEastAsia"/>
          <w:color w:val="000000"/>
          <w:sz w:val="28"/>
          <w:szCs w:val="28"/>
          <w:lang w:val="en-US" w:eastAsia="zh-CN" w:bidi="ar"/>
        </w:rPr>
        <w:t xml:space="preserve">法人授权书</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四</w:t>
      </w:r>
      <w:r>
        <w:rPr>
          <w:rFonts w:hint="default" w:ascii="Times New Roman" w:hAnsi="Times New Roman" w:cs="Times New Roman"/>
          <w:color w:val="000000"/>
          <w:sz w:val="28"/>
          <w:szCs w:val="28"/>
        </w:rPr>
        <w:t xml:space="preserve">、磋商报价表</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五</w:t>
      </w:r>
      <w:r>
        <w:rPr>
          <w:rFonts w:hint="default" w:ascii="Times New Roman" w:hAnsi="Times New Roman" w:cs="Times New Roman"/>
          <w:color w:val="000000"/>
          <w:sz w:val="28"/>
          <w:szCs w:val="28"/>
        </w:rPr>
        <w:t xml:space="preserve">、分项报价表</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六</w:t>
      </w:r>
      <w:r>
        <w:rPr>
          <w:rFonts w:hint="default" w:ascii="Times New Roman" w:hAnsi="Times New Roman" w:cs="Times New Roman"/>
          <w:color w:val="000000"/>
          <w:sz w:val="28"/>
          <w:szCs w:val="28"/>
        </w:rPr>
        <w:t xml:space="preserve">、中小企业声明函</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七</w:t>
      </w:r>
      <w:r>
        <w:rPr>
          <w:rFonts w:hint="default" w:ascii="Times New Roman" w:hAnsi="Times New Roman" w:cs="Times New Roman"/>
          <w:color w:val="000000"/>
          <w:sz w:val="28"/>
          <w:szCs w:val="28"/>
        </w:rPr>
        <w:t xml:space="preserve">、</w:t>
      </w:r>
      <w:bookmarkStart w:id="252" w:name="OLE_LINK4"/>
      <w:r>
        <w:rPr>
          <w:rFonts w:hint="default" w:ascii="Times New Roman" w:hAnsi="Times New Roman" w:cs="Times New Roman"/>
          <w:color w:val="000000"/>
          <w:sz w:val="28"/>
          <w:szCs w:val="28"/>
        </w:rPr>
        <w:t xml:space="preserve">技术响应偏离表</w:t>
      </w:r>
      <w:bookmarkEnd w:id="252"/>
      <w:r>
        <w:rPr>
          <w:rFonts w:hint="default" w:ascii="Times New Roman" w:hAnsi="Times New Roman" w:cs="Times New Roman"/>
          <w:color w:val="000000"/>
          <w:sz w:val="28"/>
          <w:szCs w:val="28"/>
        </w:rPr>
        <w:t xml:space="preserve">（技术参数响应）</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八</w:t>
      </w:r>
      <w:r>
        <w:rPr>
          <w:rFonts w:hint="default" w:ascii="Times New Roman" w:hAnsi="Times New Roman" w:cs="Times New Roman"/>
          <w:color w:val="000000"/>
          <w:sz w:val="28"/>
          <w:szCs w:val="28"/>
        </w:rPr>
        <w:t xml:space="preserve">、项目组人员</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九</w:t>
      </w:r>
      <w:r>
        <w:rPr>
          <w:rFonts w:hint="default" w:ascii="Times New Roman" w:hAnsi="Times New Roman" w:cs="Times New Roman"/>
          <w:color w:val="000000"/>
          <w:sz w:val="28"/>
          <w:szCs w:val="28"/>
        </w:rPr>
        <w:t xml:space="preserve">、企业业绩</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十</w:t>
      </w:r>
      <w:r>
        <w:rPr>
          <w:rFonts w:hint="default" w:ascii="Times New Roman" w:hAnsi="Times New Roman" w:cs="Times New Roman"/>
          <w:color w:val="000000"/>
          <w:sz w:val="28"/>
          <w:szCs w:val="28"/>
        </w:rPr>
        <w:t xml:space="preserve">、磋商所需其他材料</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b/>
          <w:bCs/>
          <w:color w:val="000000"/>
          <w:sz w:val="32"/>
          <w:szCs w:val="32"/>
        </w:rPr>
        <w:br w:type="page" w:clear="all"/>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一、磋商响应函</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磋商响应函</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（采购单位名称）</w:t>
      </w:r>
      <w:r>
        <w:rPr>
          <w:rFonts w:hint="eastAsia" w:ascii="宋体" w:hAnsi="宋体" w:eastAsia="宋体" w:cs="宋体"/>
          <w:color w:val="000000"/>
          <w:sz w:val="24"/>
          <w:szCs w:val="24"/>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w:t>
      </w:r>
      <w:r>
        <w:rPr>
          <w:rFonts w:hint="default" w:ascii="Times New Roman" w:hAnsi="Times New Roman" w:cs="Times New Roman"/>
          <w:color w:val="000000"/>
          <w:sz w:val="24"/>
          <w:szCs w:val="24"/>
          <w:u w:val="single"/>
        </w:rPr>
        <w:t xml:space="preserve">（项目编号）</w:t>
      </w:r>
      <w:r>
        <w:rPr>
          <w:rFonts w:hint="default" w:ascii="Times New Roman" w:hAnsi="Times New Roman" w:cs="Times New Roman"/>
          <w:color w:val="000000"/>
          <w:sz w:val="24"/>
          <w:szCs w:val="24"/>
        </w:rPr>
        <w:t xml:space="preserve">的</w:t>
      </w:r>
      <w:r>
        <w:rPr>
          <w:rFonts w:hint="default" w:ascii="Times New Roman" w:hAnsi="Times New Roman" w:cs="Times New Roman"/>
          <w:color w:val="000000"/>
          <w:sz w:val="24"/>
          <w:szCs w:val="24"/>
          <w:u w:val="single"/>
        </w:rPr>
        <w:t xml:space="preserve">（项目名称）</w:t>
      </w:r>
      <w:r>
        <w:rPr>
          <w:rFonts w:hint="default" w:ascii="Times New Roman" w:hAnsi="Times New Roman" w:cs="Times New Roman"/>
          <w:color w:val="000000"/>
          <w:sz w:val="24"/>
          <w:szCs w:val="24"/>
        </w:rPr>
        <w:t xml:space="preserve">竞争性磋商文件，我方在参加本项目竞争性磋商活动中，特做出如下承诺：</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一、我方具备《中华人民共和国政府采购法》第二十二条第一款规定的6项条件；</w:t>
      </w:r>
      <w:r/>
    </w:p>
    <w:p>
      <w:pPr>
        <w:pStyle w:val="710"/>
        <w:ind w:left="0" w:firstLine="480"/>
        <w:keepLines w:val="0"/>
        <w:keepNext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Times New Roman" w:hAnsi="Times New Roman" w:cs="Times New Roman"/>
          <w:color w:val="000000"/>
          <w:sz w:val="24"/>
          <w:szCs w:val="24"/>
          <w:lang w:eastAsia="zh-CN"/>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三、我方按磋商文件要求提交响应文件，响应磋商文件规定的响应有效期；</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四、如果我方的响应文件被接受，我方将按《中华人民共和国民法典（第三编合同）》及其他有关法律、法规的规定，按期、按质、按量交付采购单位，全面做到履约守信；</w:t>
      </w:r>
      <w:r/>
    </w:p>
    <w:p>
      <w:pPr>
        <w:pStyle w:val="710"/>
        <w:ind w:left="0" w:firstLine="480"/>
        <w:keepLines w:val="0"/>
        <w:keepNext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五、我方若违背本声明及承诺约定，经查实，自愿接受采购人及相关主管部门相应的规定处理，并依法承担相应的法律责任</w:t>
      </w:r>
      <w:r>
        <w:rPr>
          <w:rFonts w:hint="eastAsia" w:ascii="Times New Roman" w:hAnsi="Times New Roman" w:cs="Times New Roman"/>
          <w:color w:val="000000"/>
          <w:sz w:val="24"/>
          <w:szCs w:val="24"/>
          <w:lang w:eastAsia="zh-CN"/>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六、我方同意采购人、采购代理机构将本函</w:t>
      </w:r>
      <w:r>
        <w:rPr>
          <w:rFonts w:hint="eastAsia" w:ascii="宋体" w:hAnsi="宋体" w:eastAsia="宋体" w:cs="宋体"/>
          <w:color w:val="000000"/>
          <w:sz w:val="24"/>
          <w:szCs w:val="24"/>
        </w:rPr>
        <w:t xml:space="preserve">上网公开</w:t>
      </w:r>
      <w:r>
        <w:rPr>
          <w:rFonts w:hint="default" w:ascii="Times New Roman" w:hAnsi="Times New Roman" w:cs="Times New Roman"/>
          <w:color w:val="000000"/>
          <w:sz w:val="24"/>
          <w:szCs w:val="24"/>
        </w:rPr>
        <w:t xml:space="preserve">。</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供应商名称： （盖CA电子公章）</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日期：    年    月   日</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3" w:name="_Toc120614284"/>
      <w:r>
        <w:rPr>
          <w:rFonts w:hint="eastAsia" w:ascii="宋体" w:hAnsi="宋体" w:eastAsia="宋体" w:cs="宋体"/>
          <w:b/>
          <w:bCs/>
          <w:color w:val="000000"/>
          <w:sz w:val="32"/>
          <w:szCs w:val="32"/>
        </w:rPr>
        <w:br w:type="page" w:clear="all"/>
      </w:r>
      <w:bookmarkEnd w:id="253"/>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4" w:name="_Toc15099"/>
      <w:r>
        <w:rPr>
          <w:rFonts w:hint="eastAsia" w:ascii="黑体" w:hAnsi="宋体" w:eastAsia="黑体" w:cs="黑体"/>
          <w:color w:val="000000"/>
          <w:sz w:val="32"/>
          <w:szCs w:val="32"/>
        </w:rPr>
        <w:t xml:space="preserve">二、供应商资质</w:t>
      </w:r>
      <w:bookmarkEnd w:id="254"/>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按磋商文件要求提供相应资质证书</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br w:type="page" w:clear="all"/>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三、法人授权书</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_GBK" w:hAnsi="方正小标宋_GBK" w:eastAsia="方正小标宋_GBK" w:cs="方正小标宋_GBK"/>
          <w:color w:val="000000"/>
          <w:sz w:val="32"/>
          <w:szCs w:val="32"/>
        </w:rPr>
        <w:t xml:space="preserve">法人授权书</w:t>
      </w:r>
      <w:r/>
    </w:p>
    <w:p>
      <w:pPr>
        <w:pStyle w:val="71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eastAsia="宋体" w:cs="宋体"/>
          <w:color w:val="000000"/>
          <w:sz w:val="24"/>
          <w:szCs w:val="24"/>
          <w:u w:val="single"/>
        </w:rPr>
        <w:t xml:space="preserve">（项目编号）</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u w:val="single"/>
        </w:rPr>
        <w:t xml:space="preserve">          （项目名称）    </w:t>
      </w:r>
      <w:r>
        <w:rPr>
          <w:rFonts w:hint="eastAsia" w:ascii="宋体" w:hAnsi="宋体" w:eastAsia="宋体" w:cs="宋体"/>
          <w:color w:val="000000"/>
          <w:sz w:val="24"/>
          <w:szCs w:val="24"/>
        </w:rPr>
        <w:t xml:space="preserve">采购活动的合法代理人，以本单位名义全权处理一切与该项目采购有关的事务。</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本授权书于______年____月____日起生效，特此声明。</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被授权人身份证号码：</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被授权人联系电话：（手机）</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授权单位名称：（盖CA电子公章）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单位地址：</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bookmarkStart w:id="255" w:name="_Hlt26955070"/>
      <w:r/>
      <w:bookmarkStart w:id="256" w:name="_格式3__银行出具的资信证明"/>
      <w:r/>
      <w:bookmarkStart w:id="257" w:name="_Hlt26671380"/>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rPr>
        <w:br w:type="page" w:clear="all"/>
      </w:r>
      <w:r/>
    </w:p>
    <w:p>
      <w:pPr>
        <w:pStyle w:val="681"/>
        <w:ind w:left="0" w:firstLine="320"/>
        <w:jc w:val="both"/>
        <w:keepLines/>
        <w:keepNext/>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highlight w:val="none"/>
        </w:rPr>
        <w:t xml:space="preserve">四、磋商报价表</w:t>
      </w:r>
      <w:r/>
    </w:p>
    <w:p>
      <w:pPr>
        <w:spacing w:line="480" w:lineRule="exact"/>
        <w:rPr>
          <w:rFonts w:ascii="Times New Roman" w:hAnsi="Times New Roman"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本次为首次报价</w:t>
      </w:r>
      <w:r/>
    </w:p>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货币单位：人民币元</w:t>
      </w:r>
      <w:r/>
    </w:p>
    <w:p>
      <w:pPr>
        <w:spacing w:line="480" w:lineRule="exact"/>
        <w:rPr>
          <w:rFonts w:ascii="Times New Roman" w:hAnsi="Times New Roman"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项目编号：</w:t>
      </w:r>
      <w:r/>
    </w:p>
    <w:p>
      <w:pPr>
        <w:spacing w:line="480" w:lineRule="exact"/>
        <w:rPr>
          <w:rFonts w:ascii="Times New Roman" w:hAnsi="Times New Roman"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采购包号：</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2011"/>
        <w:gridCol w:w="413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szCs w:val="22"/>
                <w:highlight w:val="none"/>
              </w:rPr>
              <w:t xml:space="preserve">磋商</w:t>
            </w:r>
            <w:r>
              <w:rPr>
                <w:rFonts w:ascii="Times New Roman" w:hAnsi="Times New Roman" w:eastAsia="宋体" w:cs="仿宋"/>
                <w:color w:val="auto"/>
                <w:sz w:val="24"/>
                <w:szCs w:val="22"/>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金额大写</w:t>
            </w:r>
            <w:r>
              <w:rPr>
                <w:rFonts w:ascii="Times New Roman" w:hAnsi="Times New Roman" w:eastAsia="宋体" w:cs="Calibri"/>
                <w:color w:val="auto"/>
                <w:sz w:val="24"/>
                <w:szCs w:val="22"/>
                <w:highlight w:val="none"/>
              </w:rPr>
              <w:t xml:space="preserve"> </w:t>
            </w:r>
            <w:r/>
          </w:p>
        </w:tc>
      </w:tr>
    </w:tbl>
    <w:p>
      <w:pPr>
        <w:spacing w:line="480" w:lineRule="exact"/>
        <w:rPr>
          <w:rFonts w:ascii="宋体" w:hAnsi="宋体"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供</w:t>
      </w:r>
      <w:r>
        <w:rPr>
          <w:rFonts w:ascii="宋体" w:hAnsi="宋体" w:eastAsia="宋体" w:cs="仿宋"/>
          <w:color w:val="auto"/>
          <w:sz w:val="24"/>
          <w:szCs w:val="22"/>
          <w:highlight w:val="none"/>
        </w:rPr>
        <w:t xml:space="preserve">应商（CA电子签章）：</w:t>
      </w:r>
      <w:r/>
    </w:p>
    <w:p>
      <w:pPr>
        <w:spacing w:line="480" w:lineRule="exact"/>
        <w:rPr>
          <w:rFonts w:ascii="宋体" w:hAnsi="宋体"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2"/>
          <w:highlight w:val="none"/>
        </w:rPr>
        <w:t xml:space="preserve">供应商名称</w:t>
      </w:r>
      <w:r/>
    </w:p>
    <w:p>
      <w:pPr>
        <w:spacing w:line="480" w:lineRule="exact"/>
        <w:rPr>
          <w:rFonts w:ascii="宋体" w:hAnsi="宋体"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2"/>
          <w:highlight w:val="none"/>
        </w:rPr>
        <w:t xml:space="preserve">日期：</w:t>
      </w:r>
      <w:r>
        <w:rPr>
          <w:rFonts w:ascii="宋体" w:hAnsi="宋体" w:eastAsia="宋体" w:cs="Calibri"/>
          <w:color w:val="auto"/>
          <w:sz w:val="24"/>
          <w:szCs w:val="22"/>
          <w:highlight w:val="none"/>
        </w:rPr>
        <w:t xml:space="preserve">   </w:t>
      </w:r>
      <w:r>
        <w:rPr>
          <w:rFonts w:ascii="宋体" w:hAnsi="宋体" w:eastAsia="宋体" w:cs="仿宋"/>
          <w:color w:val="auto"/>
          <w:sz w:val="24"/>
          <w:szCs w:val="22"/>
          <w:highlight w:val="none"/>
        </w:rPr>
        <w:t xml:space="preserve">年</w:t>
      </w:r>
      <w:r>
        <w:rPr>
          <w:rFonts w:ascii="宋体" w:hAnsi="宋体" w:eastAsia="宋体" w:cs="Calibri"/>
          <w:color w:val="auto"/>
          <w:sz w:val="24"/>
          <w:szCs w:val="22"/>
          <w:highlight w:val="none"/>
        </w:rPr>
        <w:t xml:space="preserve">   </w:t>
      </w:r>
      <w:r>
        <w:rPr>
          <w:rFonts w:ascii="宋体" w:hAnsi="宋体" w:eastAsia="宋体" w:cs="仿宋"/>
          <w:color w:val="auto"/>
          <w:sz w:val="24"/>
          <w:szCs w:val="22"/>
          <w:highlight w:val="none"/>
        </w:rPr>
        <w:t xml:space="preserve">月</w:t>
      </w:r>
      <w:r>
        <w:rPr>
          <w:rFonts w:ascii="宋体" w:hAnsi="宋体" w:eastAsia="宋体" w:cs="Calibri"/>
          <w:color w:val="auto"/>
          <w:sz w:val="24"/>
          <w:szCs w:val="22"/>
          <w:highlight w:val="none"/>
        </w:rPr>
        <w:t xml:space="preserve">   </w:t>
      </w:r>
      <w:r>
        <w:rPr>
          <w:rFonts w:ascii="宋体" w:hAnsi="宋体" w:eastAsia="宋体" w:cs="仿宋"/>
          <w:color w:val="auto"/>
          <w:sz w:val="24"/>
          <w:szCs w:val="22"/>
          <w:highlight w:val="none"/>
        </w:rPr>
        <w:t xml:space="preserve">日</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br w:type="page" w:clear="all"/>
      </w:r>
      <w:r/>
    </w:p>
    <w:p>
      <w:pPr>
        <w:pStyle w:val="681"/>
        <w:ind w:left="0" w:firstLine="320"/>
        <w:jc w:val="both"/>
        <w:keepLines/>
        <w:keepNext/>
        <w:spacing w:before="0" w:beforeAutospacing="0" w:after="0" w:afterAutospacing="0" w:line="0" w:lineRule="atLeast"/>
        <w:widowControl w:val="off"/>
        <w:rPr>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highlight w:val="none"/>
        </w:rPr>
        <w:t xml:space="preserve">五、分项报价表</w:t>
      </w:r>
      <w:r/>
    </w:p>
    <w:tbl>
      <w:tblPr>
        <w:tblStyle w:val="690"/>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248"/>
        <w:gridCol w:w="2019"/>
        <w:gridCol w:w="1785"/>
        <w:gridCol w:w="1224"/>
        <w:gridCol w:w="909"/>
        <w:gridCol w:w="1290"/>
      </w:tblGrid>
      <w:tr>
        <w:trPr>
          <w:cantSplit/>
          <w:jc w:val="center"/>
          <w:trHeight w:val="580"/>
        </w:trPr>
        <w:tc>
          <w:tcPr>
            <w:gridSpan w:val="7"/>
            <w:tcW w:w="10393" w:type="dxa"/>
            <w:vAlign w:val="center"/>
            <w:textDirection w:val="lrTb"/>
            <w:noWrap w:val="false"/>
          </w:tcPr>
          <w:p>
            <w:pPr>
              <w:jc w:val="center"/>
              <w:keepLines/>
              <w:keepNext/>
              <w:spacing w:before="120" w:after="120"/>
              <w:widowControl w:val="off"/>
              <w:rPr>
                <w:rFonts w:hint="default" w:ascii="宋体" w:hAnsi="宋体" w:eastAsia="宋体" w:cs="宋体"/>
                <w:sz w:val="24"/>
                <w:szCs w:val="24"/>
                <w:lang w:val="en-US" w:eastAsia="zh-CN" w:bidi="ar-SA"/>
              </w:rPr>
              <w:outlineLvl w:val="2"/>
            </w:pPr>
            <w:r>
              <w:rPr>
                <w:rFonts w:hint="eastAsia" w:ascii="宋体" w:hAnsi="宋体" w:eastAsia="宋体" w:cs="宋体"/>
                <w:b/>
                <w:bCs/>
                <w:sz w:val="28"/>
                <w:szCs w:val="28"/>
                <w:lang w:val="en-US" w:eastAsia="zh-CN" w:bidi="ar-SA"/>
              </w:rPr>
              <w:t xml:space="preserve">医护人员部分</w:t>
            </w:r>
            <w:r/>
          </w:p>
        </w:tc>
      </w:tr>
      <w:tr>
        <w:trPr>
          <w:cantSplit/>
          <w:jc w:val="center"/>
          <w:trHeight w:val="580"/>
        </w:trPr>
        <w:tc>
          <w:tcPr>
            <w:gridSpan w:val="7"/>
            <w:tcW w:w="10393"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工资、保险</w:t>
            </w:r>
            <w:r/>
          </w:p>
        </w:tc>
      </w:tr>
      <w:tr>
        <w:trPr>
          <w:cantSplit/>
          <w:jc w:val="center"/>
          <w:trHeight w:val="790"/>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分项内容</w:t>
            </w:r>
            <w:r/>
          </w:p>
        </w:tc>
        <w:tc>
          <w:tcPr>
            <w:tcW w:w="1785"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费用单价/月工资</w:t>
            </w:r>
            <w:r/>
          </w:p>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（元）</w:t>
            </w:r>
            <w:r/>
          </w:p>
        </w:tc>
        <w:tc>
          <w:tcPr>
            <w:tcW w:w="1224"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人数</w:t>
            </w:r>
            <w:r/>
          </w:p>
        </w:tc>
        <w:tc>
          <w:tcPr>
            <w:tcW w:w="90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月数</w:t>
            </w:r>
            <w:r/>
          </w:p>
        </w:tc>
        <w:tc>
          <w:tcPr>
            <w:tcW w:w="129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合价/1年工资</w:t>
            </w:r>
            <w:r/>
          </w:p>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（元）</w:t>
            </w:r>
            <w:r/>
          </w:p>
        </w:tc>
      </w:tr>
      <w:tr>
        <w:trPr>
          <w:cantSplit/>
          <w:jc w:val="center"/>
          <w:trHeight w:val="703"/>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48" w:type="dxa"/>
            <w:vAlign w:val="center"/>
            <w:vMerge w:val="restart"/>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人员工资核算</w:t>
            </w:r>
            <w:r/>
          </w:p>
        </w:tc>
        <w:tc>
          <w:tcPr>
            <w:tcW w:w="2019"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医生</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909" w:type="dxa"/>
            <w:vAlign w:val="center"/>
            <w:textDirection w:val="lrTb"/>
            <w:noWrap w:val="false"/>
          </w:tcPr>
          <w:p>
            <w:pPr>
              <w:jc w:val="center"/>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52"/>
        </w:trPr>
        <w:tc>
          <w:tcPr>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019"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护士</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641"/>
        </w:trPr>
        <w:tc>
          <w:tcPr>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24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社保</w:t>
            </w:r>
            <w:r/>
          </w:p>
        </w:tc>
        <w:tc>
          <w:tcPr>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社保</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36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702"/>
        </w:trPr>
        <w:tc>
          <w:tcPr>
            <w:gridSpan w:val="7"/>
            <w:tcW w:w="10393"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其他费用</w:t>
            </w:r>
            <w:r/>
          </w:p>
        </w:tc>
      </w:tr>
      <w:tr>
        <w:trPr>
          <w:cantSplit/>
          <w:jc w:val="center"/>
          <w:trHeight w:val="556"/>
        </w:trPr>
        <w:tc>
          <w:tcPr>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gridSpan w:val="5"/>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分项报价（元/1年）</w:t>
            </w:r>
            <w:r/>
          </w:p>
        </w:tc>
      </w:tr>
      <w:tr>
        <w:trPr>
          <w:cantSplit/>
          <w:jc w:val="center"/>
          <w:trHeight w:val="714"/>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其他费用（投标人可以自行添加）</w:t>
            </w:r>
            <w:r/>
          </w:p>
        </w:tc>
        <w:tc>
          <w:tcPr>
            <w:gridSpan w:val="5"/>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53"/>
        </w:trPr>
        <w:tc>
          <w:tcPr>
            <w:tcW w:w="918" w:type="dxa"/>
            <w:vAlign w:val="center"/>
            <w:textDirection w:val="lrTb"/>
            <w:noWrap w:val="false"/>
          </w:tcPr>
          <w:p>
            <w:pPr>
              <w:jc w:val="center"/>
              <w:spacing w:line="360" w:lineRule="exact"/>
              <w:widowControl w:val="off"/>
              <w:rPr>
                <w:rFonts w:hint="eastAsia" w:ascii="方正仿宋_GBK" w:hAnsi="方正仿宋_GBK" w:eastAsia="方正仿宋_GBK" w:cs="方正仿宋_GBK"/>
                <w:i/>
                <w:iCs/>
                <w:sz w:val="24"/>
                <w:szCs w:val="24"/>
                <w:lang w:val="en-US" w:eastAsia="zh-CN" w:bidi="ar-SA"/>
              </w:rPr>
            </w:pPr>
            <w:r>
              <w:rPr>
                <w:rFonts w:hint="eastAsia" w:ascii="方正仿宋_GBK" w:hAnsi="方正仿宋_GBK" w:eastAsia="方正仿宋_GBK" w:cs="方正仿宋_GBK"/>
                <w:i/>
                <w:iCs/>
                <w:sz w:val="24"/>
                <w:szCs w:val="24"/>
                <w:lang w:val="en-US" w:eastAsia="zh-CN" w:bidi="ar-SA"/>
              </w:rPr>
            </w:r>
            <w:r/>
          </w:p>
        </w:tc>
        <w:tc>
          <w:tcPr>
            <w:tcW w:w="2248" w:type="dxa"/>
            <w:vAlign w:val="center"/>
            <w:textDirection w:val="lrTb"/>
            <w:noWrap w:val="false"/>
          </w:tcPr>
          <w:p>
            <w:pPr>
              <w:jc w:val="center"/>
              <w:spacing w:line="360" w:lineRule="exact"/>
              <w:widowControl w:val="off"/>
              <w:rPr>
                <w:rFonts w:hint="eastAsia" w:ascii="方正仿宋_GBK" w:hAnsi="方正仿宋_GBK" w:eastAsia="方正仿宋_GBK" w:cs="方正仿宋_GBK"/>
                <w:i/>
                <w:iCs/>
                <w:sz w:val="24"/>
                <w:szCs w:val="24"/>
                <w:lang w:val="en-US" w:eastAsia="zh-CN" w:bidi="ar-SA"/>
              </w:rPr>
            </w:pPr>
            <w:r>
              <w:rPr>
                <w:rFonts w:hint="eastAsia" w:ascii="方正仿宋_GBK" w:hAnsi="方正仿宋_GBK" w:eastAsia="方正仿宋_GBK" w:cs="方正仿宋_GBK"/>
                <w:i/>
                <w:iCs/>
                <w:sz w:val="24"/>
                <w:szCs w:val="24"/>
                <w:lang w:val="en-US" w:eastAsia="zh-CN" w:bidi="ar-SA"/>
              </w:rPr>
              <w:t xml:space="preserve">…</w:t>
            </w:r>
            <w:r/>
          </w:p>
        </w:tc>
        <w:tc>
          <w:tcPr>
            <w:gridSpan w:val="5"/>
            <w:tcW w:w="7227" w:type="dxa"/>
            <w:vAlign w:val="center"/>
            <w:textDirection w:val="lrTb"/>
            <w:noWrap w:val="false"/>
          </w:tcPr>
          <w:p>
            <w:pPr>
              <w:jc w:val="center"/>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cantSplit/>
          <w:jc w:val="center"/>
          <w:trHeight w:val="1530"/>
        </w:trPr>
        <w:tc>
          <w:tcPr>
            <w:gridSpan w:val="2"/>
            <w:tcW w:w="3166"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小计1</w:t>
            </w:r>
            <w:r/>
          </w:p>
        </w:tc>
        <w:tc>
          <w:tcPr>
            <w:gridSpan w:val="5"/>
            <w:tcW w:w="7227" w:type="dxa"/>
            <w:vAlign w:val="center"/>
            <w:textDirection w:val="lrTb"/>
            <w:noWrap w:val="false"/>
          </w:tcPr>
          <w:p>
            <w:pPr>
              <w:jc w:val="both"/>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w:t>
            </w:r>
            <w:r>
              <w:rPr>
                <w:rFonts w:hint="eastAsia" w:ascii="方正仿宋_GBK" w:hAnsi="方正仿宋_GBK" w:eastAsia="方正仿宋_GBK" w:cs="方正仿宋_GBK"/>
                <w:sz w:val="24"/>
                <w:szCs w:val="24"/>
                <w:u w:val="single"/>
                <w:lang w:val="en-US" w:eastAsia="zh-CN" w:bidi="ar-SA"/>
              </w:rPr>
              <w:t xml:space="preserve">                        </w:t>
            </w:r>
            <w:r/>
          </w:p>
        </w:tc>
      </w:tr>
      <w:tr>
        <w:trPr>
          <w:cantSplit/>
          <w:jc w:val="center"/>
          <w:trHeight w:val="580"/>
        </w:trPr>
        <w:tc>
          <w:tcPr>
            <w:gridSpan w:val="7"/>
            <w:tcW w:w="10393" w:type="dxa"/>
            <w:vAlign w:val="center"/>
            <w:textDirection w:val="lrTb"/>
            <w:noWrap w:val="false"/>
          </w:tcPr>
          <w:p>
            <w:pPr>
              <w:jc w:val="center"/>
              <w:keepLines/>
              <w:keepNext/>
              <w:spacing w:before="120" w:after="120"/>
              <w:widowControl w:val="off"/>
              <w:rPr>
                <w:rFonts w:hint="default" w:ascii="宋体" w:hAnsi="宋体" w:eastAsia="宋体" w:cs="宋体"/>
                <w:sz w:val="24"/>
                <w:szCs w:val="24"/>
                <w:lang w:val="en-US" w:eastAsia="zh-CN" w:bidi="ar-SA"/>
              </w:rPr>
              <w:outlineLvl w:val="2"/>
            </w:pPr>
            <w:r>
              <w:rPr>
                <w:rFonts w:hint="eastAsia" w:ascii="宋体" w:hAnsi="宋体" w:eastAsia="宋体" w:cs="宋体"/>
                <w:b/>
                <w:bCs/>
                <w:sz w:val="28"/>
                <w:szCs w:val="28"/>
                <w:lang w:val="en-US" w:eastAsia="zh-CN" w:bidi="ar-SA"/>
              </w:rPr>
              <w:t xml:space="preserve">在押体检人员部分</w:t>
            </w:r>
            <w:r/>
          </w:p>
        </w:tc>
      </w:tr>
      <w:tr>
        <w:trPr>
          <w:cantSplit/>
          <w:jc w:val="center"/>
          <w:trHeight w:val="790"/>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分项内容</w:t>
            </w:r>
            <w:r/>
          </w:p>
        </w:tc>
        <w:tc>
          <w:tcPr>
            <w:tcW w:w="1785" w:type="dxa"/>
            <w:vAlign w:val="center"/>
            <w:textDirection w:val="lrTb"/>
            <w:noWrap w:val="false"/>
          </w:tcPr>
          <w:p>
            <w:pPr>
              <w:jc w:val="both"/>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单价（元）</w:t>
            </w:r>
            <w:r/>
          </w:p>
        </w:tc>
        <w:tc>
          <w:tcPr>
            <w:tcW w:w="1224"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人数</w:t>
            </w:r>
            <w:r/>
          </w:p>
        </w:tc>
        <w:tc>
          <w:tcPr>
            <w:gridSpan w:val="2"/>
            <w:tcW w:w="219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合价（元）</w:t>
            </w:r>
            <w:r/>
          </w:p>
        </w:tc>
      </w:tr>
      <w:tr>
        <w:trPr>
          <w:cantSplit/>
          <w:jc w:val="center"/>
          <w:trHeight w:val="703"/>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48" w:type="dxa"/>
            <w:vAlign w:val="center"/>
            <w:textDirection w:val="lrTb"/>
            <w:noWrap w:val="false"/>
          </w:tcPr>
          <w:p>
            <w:pPr>
              <w:jc w:val="both"/>
              <w:spacing w:line="36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在押人员体检费用</w:t>
            </w:r>
            <w:r/>
          </w:p>
        </w:tc>
        <w:tc>
          <w:tcPr>
            <w:tcW w:w="2019"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在押人员体检费用</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5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约3077</w:t>
            </w:r>
            <w:r/>
          </w:p>
        </w:tc>
        <w:tc>
          <w:tcPr>
            <w:gridSpan w:val="2"/>
            <w:tcW w:w="219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1530"/>
        </w:trPr>
        <w:tc>
          <w:tcPr>
            <w:gridSpan w:val="2"/>
            <w:tcW w:w="3166"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小计2</w:t>
            </w:r>
            <w:r/>
          </w:p>
        </w:tc>
        <w:tc>
          <w:tcPr>
            <w:gridSpan w:val="5"/>
            <w:tcW w:w="7227" w:type="dxa"/>
            <w:vAlign w:val="center"/>
            <w:textDirection w:val="lrTb"/>
            <w:noWrap w:val="false"/>
          </w:tcPr>
          <w:p>
            <w:pPr>
              <w:jc w:val="both"/>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w:t>
            </w:r>
            <w:r>
              <w:rPr>
                <w:rFonts w:hint="eastAsia" w:ascii="方正仿宋_GBK" w:hAnsi="方正仿宋_GBK" w:eastAsia="方正仿宋_GBK" w:cs="方正仿宋_GBK"/>
                <w:sz w:val="24"/>
                <w:szCs w:val="24"/>
                <w:u w:val="single"/>
                <w:lang w:val="en-US" w:eastAsia="zh-CN" w:bidi="ar-SA"/>
              </w:rPr>
              <w:t xml:space="preserve">                        </w:t>
            </w:r>
            <w:r/>
          </w:p>
        </w:tc>
      </w:tr>
      <w:tr>
        <w:trPr>
          <w:cantSplit/>
          <w:jc w:val="center"/>
          <w:trHeight w:val="1530"/>
        </w:trPr>
        <w:tc>
          <w:tcPr>
            <w:gridSpan w:val="2"/>
            <w:shd w:val="clear" w:color="auto" w:fill="auto"/>
            <w:tcW w:w="3166"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iCs/>
                <w:sz w:val="24"/>
                <w:szCs w:val="28"/>
                <w:lang w:val="zh-CN" w:eastAsia="zh-CN" w:bidi="ar-SA"/>
              </w:rPr>
              <w:t xml:space="preserve">投标总报价（</w:t>
            </w:r>
            <w:r>
              <w:rPr>
                <w:rFonts w:hint="eastAsia" w:ascii="方正仿宋_GBK" w:hAnsi="方正仿宋_GBK" w:eastAsia="方正仿宋_GBK" w:cs="方正仿宋_GBK"/>
                <w:b/>
                <w:bCs/>
                <w:sz w:val="24"/>
                <w:szCs w:val="24"/>
                <w:lang w:val="en-US" w:eastAsia="zh-CN" w:bidi="ar-SA"/>
              </w:rPr>
              <w:t xml:space="preserve">小计1+小计2</w:t>
            </w:r>
            <w:r>
              <w:rPr>
                <w:rFonts w:hint="eastAsia" w:ascii="方正仿宋_GBK" w:hAnsi="方正仿宋_GBK" w:eastAsia="方正仿宋_GBK" w:cs="方正仿宋_GBK"/>
                <w:b/>
                <w:bCs/>
                <w:iCs/>
                <w:sz w:val="24"/>
                <w:szCs w:val="28"/>
                <w:lang w:val="zh-CN" w:eastAsia="zh-CN" w:bidi="ar-SA"/>
              </w:rPr>
              <w:t xml:space="preserve">）</w:t>
            </w:r>
            <w:r/>
          </w:p>
        </w:tc>
        <w:tc>
          <w:tcPr>
            <w:gridSpan w:val="5"/>
            <w:shd w:val="clear" w:color="auto" w:fill="auto"/>
            <w:tcW w:w="7227"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w:t>
            </w:r>
            <w:r>
              <w:rPr>
                <w:rFonts w:hint="eastAsia" w:ascii="方正仿宋_GBK" w:hAnsi="方正仿宋_GBK" w:eastAsia="方正仿宋_GBK" w:cs="方正仿宋_GBK"/>
                <w:sz w:val="24"/>
                <w:szCs w:val="24"/>
                <w:u w:val="single"/>
                <w:lang w:val="en-US" w:eastAsia="zh-CN" w:bidi="ar-SA"/>
              </w:rPr>
              <w:t xml:space="preserve">                        </w:t>
            </w:r>
            <w:r/>
          </w:p>
          <w:p>
            <w:pPr>
              <w:jc w:val="center"/>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人民币（大写）：</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佰</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拾</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万</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仟</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佰</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拾</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圆</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角</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分</w:t>
            </w:r>
            <w:r/>
          </w:p>
        </w:tc>
      </w:tr>
    </w:tbl>
    <w:p>
      <w:pPr>
        <w:spacing w:line="360" w:lineRule="auto"/>
        <w:rPr>
          <w:rFonts w:hint="eastAsia" w:ascii="宋体" w:hAnsi="宋体" w:eastAsia="Times New Roman" w:cs="Times New Roman"/>
          <w:b/>
          <w:bCs/>
          <w:color w:val="000000"/>
          <w:sz w:val="24"/>
          <w:szCs w:val="24"/>
          <w:lang w:val="en-US" w:eastAsia="zh-CN" w:bidi="ar-SA"/>
        </w:rPr>
      </w:pPr>
      <w:r>
        <w:rPr>
          <w:rFonts w:hint="eastAsia" w:ascii="宋体" w:hAnsi="宋体" w:eastAsia="Times New Roman" w:cs="Times New Roman"/>
          <w:b/>
          <w:bCs/>
          <w:color w:val="000000"/>
          <w:sz w:val="24"/>
          <w:szCs w:val="24"/>
          <w:lang w:val="en-US" w:eastAsia="zh-CN" w:bidi="ar-SA"/>
        </w:rPr>
      </w:r>
      <w:r/>
    </w:p>
    <w:p>
      <w:pPr>
        <w:spacing w:line="360" w:lineRule="auto"/>
        <w:rPr>
          <w:rFonts w:hint="eastAsia" w:ascii="宋体" w:hAnsi="宋体" w:eastAsia="Times New Roman" w:cs="Times New Roman"/>
          <w:b/>
          <w:bCs/>
          <w:color w:val="000000"/>
          <w:sz w:val="24"/>
          <w:szCs w:val="24"/>
          <w:lang w:val="en-US" w:eastAsia="zh-CN" w:bidi="ar-SA"/>
        </w:rPr>
      </w:pPr>
      <w:r>
        <w:rPr>
          <w:rFonts w:hint="eastAsia" w:ascii="宋体" w:hAnsi="宋体" w:eastAsia="Times New Roman" w:cs="Times New Roman"/>
          <w:b/>
          <w:bCs/>
          <w:color w:val="000000"/>
          <w:sz w:val="24"/>
          <w:szCs w:val="24"/>
          <w:lang w:val="en-US" w:eastAsia="zh-CN" w:bidi="ar-SA"/>
        </w:rPr>
        <w:t xml:space="preserve">备注：</w:t>
      </w:r>
      <w:r/>
    </w:p>
    <w:p>
      <w:pPr>
        <w:spacing w:line="240" w:lineRule="auto"/>
        <w:rPr>
          <w:rFonts w:hint="eastAsia" w:ascii="方正仿宋_GBK" w:hAnsi="方正仿宋_GBK" w:eastAsia="方正仿宋_GBK" w:cs="方正仿宋_GBK"/>
          <w:b/>
          <w:bCs/>
          <w:iCs/>
          <w:sz w:val="24"/>
          <w:szCs w:val="28"/>
          <w:lang w:val="zh-CN" w:eastAsia="zh-CN" w:bidi="ar-SA"/>
        </w:rPr>
      </w:pPr>
      <w:r>
        <w:rPr>
          <w:rFonts w:hint="eastAsia" w:ascii="方正仿宋_GBK" w:hAnsi="方正仿宋_GBK" w:eastAsia="方正仿宋_GBK" w:cs="方正仿宋_GBK"/>
          <w:b/>
          <w:bCs/>
          <w:iCs/>
          <w:sz w:val="24"/>
          <w:szCs w:val="28"/>
          <w:lang w:val="en-US" w:eastAsia="zh-CN" w:bidi="ar-SA"/>
        </w:rPr>
        <w:t xml:space="preserve">1</w:t>
      </w:r>
      <w:r>
        <w:rPr>
          <w:rFonts w:hint="eastAsia" w:ascii="方正仿宋_GBK" w:hAnsi="方正仿宋_GBK" w:eastAsia="方正仿宋_GBK" w:cs="方正仿宋_GBK"/>
          <w:b/>
          <w:bCs/>
          <w:iCs/>
          <w:sz w:val="24"/>
          <w:szCs w:val="28"/>
          <w:lang w:val="zh-CN" w:eastAsia="zh-CN" w:bidi="ar-SA"/>
        </w:rPr>
        <w:t xml:space="preserve">、人员工资合价=人员月工资*人员数量*月数</w:t>
      </w:r>
      <w:r/>
    </w:p>
    <w:p>
      <w:pPr>
        <w:spacing w:line="240" w:lineRule="auto"/>
        <w:rPr>
          <w:rFonts w:hint="eastAsia" w:ascii="方正仿宋_GBK" w:hAnsi="方正仿宋_GBK" w:eastAsia="方正仿宋_GBK" w:cs="方正仿宋_GBK"/>
          <w:b/>
          <w:bCs/>
          <w:iCs/>
          <w:color w:val="ff0000"/>
          <w:sz w:val="24"/>
          <w:szCs w:val="28"/>
          <w:lang w:val="zh-CN" w:eastAsia="zh-CN" w:bidi="ar-SA"/>
        </w:rPr>
      </w:pPr>
      <w:r>
        <w:rPr>
          <w:rFonts w:hint="eastAsia" w:ascii="方正仿宋_GBK" w:hAnsi="方正仿宋_GBK" w:eastAsia="方正仿宋_GBK" w:cs="方正仿宋_GBK"/>
          <w:b/>
          <w:bCs/>
          <w:iCs/>
          <w:color w:val="ff0000"/>
          <w:sz w:val="24"/>
          <w:szCs w:val="28"/>
          <w:lang w:val="en-US" w:eastAsia="zh-CN" w:bidi="ar-SA"/>
        </w:rPr>
        <w:t xml:space="preserve">2、</w:t>
      </w:r>
      <w:r>
        <w:rPr>
          <w:rFonts w:hint="eastAsia" w:ascii="方正仿宋_GBK" w:hAnsi="方正仿宋_GBK" w:eastAsia="方正仿宋_GBK" w:cs="方正仿宋_GBK"/>
          <w:b/>
          <w:bCs/>
          <w:iCs/>
          <w:color w:val="ff0000"/>
          <w:sz w:val="24"/>
          <w:szCs w:val="28"/>
          <w:lang w:val="zh-CN" w:eastAsia="zh-CN" w:bidi="ar-SA"/>
        </w:rPr>
        <w:t xml:space="preserve">“投标总报价”数额应当与“</w:t>
      </w:r>
      <w:r>
        <w:rPr>
          <w:rFonts w:hint="eastAsia" w:ascii="方正仿宋_GBK" w:hAnsi="方正仿宋_GBK" w:eastAsia="方正仿宋_GBK" w:cs="方正仿宋_GBK"/>
          <w:b/>
          <w:bCs/>
          <w:iCs/>
          <w:color w:val="ff0000"/>
          <w:sz w:val="24"/>
          <w:szCs w:val="28"/>
          <w:lang w:val="en-US" w:eastAsia="zh-CN" w:bidi="ar-SA"/>
        </w:rPr>
        <w:t xml:space="preserve">磋商报价表</w:t>
      </w:r>
      <w:r>
        <w:rPr>
          <w:rFonts w:hint="eastAsia" w:ascii="方正仿宋_GBK" w:hAnsi="方正仿宋_GBK" w:eastAsia="方正仿宋_GBK" w:cs="方正仿宋_GBK"/>
          <w:b/>
          <w:bCs/>
          <w:iCs/>
          <w:color w:val="ff0000"/>
          <w:sz w:val="24"/>
          <w:szCs w:val="28"/>
          <w:lang w:val="zh-CN" w:eastAsia="zh-CN" w:bidi="ar-SA"/>
        </w:rPr>
        <w:t xml:space="preserve">”中“投标总报价”数额</w:t>
      </w:r>
      <w:r>
        <w:rPr>
          <w:rFonts w:hint="eastAsia" w:ascii="方正仿宋_GBK" w:hAnsi="方正仿宋_GBK" w:eastAsia="方正仿宋_GBK" w:cs="方正仿宋_GBK"/>
          <w:b/>
          <w:bCs/>
          <w:iCs/>
          <w:color w:val="ff0000"/>
          <w:sz w:val="24"/>
          <w:szCs w:val="28"/>
          <w:lang w:val="en-US" w:eastAsia="zh-CN" w:bidi="ar-SA"/>
        </w:rPr>
        <w:t xml:space="preserve">一</w:t>
      </w:r>
      <w:r>
        <w:rPr>
          <w:rFonts w:hint="eastAsia" w:ascii="方正仿宋_GBK" w:hAnsi="方正仿宋_GBK" w:eastAsia="方正仿宋_GBK" w:cs="方正仿宋_GBK"/>
          <w:b/>
          <w:bCs/>
          <w:iCs/>
          <w:color w:val="ff0000"/>
          <w:sz w:val="24"/>
          <w:szCs w:val="28"/>
          <w:lang w:val="zh-CN" w:eastAsia="zh-CN" w:bidi="ar-SA"/>
        </w:rPr>
        <w:t xml:space="preserve">致。</w:t>
      </w:r>
      <w:r/>
    </w:p>
    <w:p>
      <w:pPr>
        <w:pStyle w:val="710"/>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iCs/>
          <w:sz w:val="24"/>
          <w:szCs w:val="28"/>
          <w:lang w:val="en-US" w:eastAsia="zh-CN" w:bidi="ar-SA"/>
        </w:rPr>
        <w:t xml:space="preserve">3、在押人员体检费用具体结算方式以单价×实际体检人数计算。</w:t>
      </w: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Start w:id="263" w:name="_GoBack"/>
      <w:r/>
      <w:bookmarkEnd w:id="263"/>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br w:type="page" w:clear="all"/>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8" w:name="_Toc9025"/>
      <w:r/>
      <w:bookmarkStart w:id="259" w:name="_Toc21129"/>
      <w:r>
        <w:rPr>
          <w:rFonts w:hint="eastAsia" w:ascii="黑体" w:hAnsi="宋体" w:eastAsia="黑体" w:cs="黑体"/>
          <w:color w:val="000000"/>
          <w:sz w:val="32"/>
          <w:szCs w:val="32"/>
        </w:rPr>
        <w:t xml:space="preserve">六、中小企业或残疾人福利性单位声明函</w:t>
      </w:r>
      <w:bookmarkEnd w:id="258"/>
      <w:r/>
      <w:bookmarkEnd w:id="259"/>
      <w:r/>
      <w:r/>
    </w:p>
    <w:p>
      <w:pPr>
        <w:jc w:val="center"/>
        <w:spacing w:before="151" w:after="151" w:line="600" w:lineRule="exact"/>
        <w:widowControl w:val="off"/>
        <w:rPr>
          <w:rFonts w:ascii="方正小标宋_GBK" w:hAnsi="Calibri" w:eastAsia="方正小标宋_GBK" w:cs="Times New Roman"/>
          <w:color w:val="auto"/>
          <w:sz w:val="32"/>
          <w:szCs w:val="32"/>
          <w:highlight w:val="none"/>
          <w:lang w:val="en-US" w:eastAsia="zh-CN" w:bidi="ar-SA"/>
        </w:rPr>
      </w:pPr>
      <w:r>
        <w:rPr>
          <w:rFonts w:hint="eastAsia" w:ascii="方正小标宋_GBK" w:hAnsi="Calibri" w:eastAsia="方正小标宋_GBK" w:cs="Times New Roman"/>
          <w:color w:val="auto"/>
          <w:sz w:val="32"/>
          <w:szCs w:val="32"/>
          <w:highlight w:val="none"/>
          <w:lang w:val="en-US" w:eastAsia="zh-CN" w:bidi="ar-SA"/>
        </w:rPr>
        <w:t xml:space="preserve">中小微企业声明函（服务类项目）</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auto"/>
          <w:sz w:val="24"/>
          <w:szCs w:val="24"/>
          <w:highlight w:val="none"/>
        </w:rPr>
        <w:t xml:space="preserve">〔2020〕</w:t>
      </w:r>
      <w:r>
        <w:rPr>
          <w:rFonts w:hint="eastAsia" w:ascii="宋体" w:hAnsi="宋体" w:eastAsia="宋体" w:cs="Times New Roman"/>
          <w:color w:val="auto"/>
          <w:sz w:val="24"/>
          <w:szCs w:val="24"/>
          <w:highlight w:val="none"/>
        </w:rPr>
        <w:t xml:space="preserve">46号)的规定，本公司（联合体）参加</w:t>
      </w:r>
      <w:r>
        <w:rPr>
          <w:rFonts w:hint="eastAsia" w:ascii="宋体" w:hAnsi="宋体" w:eastAsia="宋体" w:cs="Times New Roman"/>
          <w:color w:val="auto"/>
          <w:sz w:val="24"/>
          <w:szCs w:val="24"/>
          <w:highlight w:val="none"/>
          <w:u w:val="single"/>
        </w:rPr>
        <w:t xml:space="preserve"> 单位名称 </w:t>
      </w:r>
      <w:r>
        <w:rPr>
          <w:rFonts w:hint="eastAsia" w:ascii="宋体" w:hAnsi="宋体" w:eastAsia="宋体" w:cs="Times New Roman"/>
          <w:color w:val="auto"/>
          <w:sz w:val="24"/>
          <w:szCs w:val="24"/>
          <w:highlight w:val="none"/>
        </w:rPr>
        <w:t xml:space="preserve"> 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eastAsia="宋体" w:cs="Times New Roman"/>
          <w:i/>
          <w:color w:val="auto"/>
          <w:sz w:val="24"/>
          <w:szCs w:val="24"/>
          <w:highlight w:val="none"/>
          <w:u w:val="single"/>
        </w:rPr>
      </w:pPr>
      <w:r>
        <w:rPr>
          <w:rFonts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u w:val="single"/>
        </w:rPr>
        <w:t xml:space="preserve">（标的名称）</w:t>
      </w:r>
      <w:r>
        <w:rPr>
          <w:rFonts w:ascii="Times New Roman" w:hAnsi="Times New Roman" w:eastAsia="宋体" w:cs="Times New Roman"/>
          <w:i/>
          <w:color w:val="auto"/>
          <w:sz w:val="24"/>
          <w:szCs w:val="24"/>
          <w:highlight w:val="none"/>
        </w:rPr>
        <w:t xml:space="preserve">，</w:t>
      </w:r>
      <w:r>
        <w:rPr>
          <w:rFonts w:ascii="Times New Roman" w:hAnsi="Times New Roman" w:eastAsia="宋体" w:cs="Times New Roman"/>
          <w:color w:val="auto"/>
          <w:sz w:val="24"/>
          <w:szCs w:val="24"/>
          <w:highlight w:val="none"/>
        </w:rPr>
        <w:t xml:space="preserve">属于</w:t>
      </w:r>
      <w:r>
        <w:rPr>
          <w:rFonts w:ascii="Times New Roman" w:hAnsi="Times New Roman" w:eastAsia="宋体" w:cs="Times New Roman"/>
          <w:color w:val="auto"/>
          <w:sz w:val="24"/>
          <w:szCs w:val="24"/>
          <w:highlight w:val="none"/>
          <w:u w:val="single"/>
        </w:rPr>
        <w:t xml:space="preserve">（供应商填写磋商文件中明确的所属行业）</w:t>
      </w:r>
      <w:r>
        <w:rPr>
          <w:rFonts w:ascii="Times New Roman" w:hAnsi="Times New Roman" w:eastAsia="宋体" w:cs="Times New Roman"/>
          <w:color w:val="auto"/>
          <w:sz w:val="24"/>
          <w:szCs w:val="24"/>
          <w:highlight w:val="none"/>
        </w:rPr>
        <w:t xml:space="preserve">行业；承接企业为</w:t>
      </w:r>
      <w:r>
        <w:rPr>
          <w:rFonts w:ascii="Times New Roman" w:hAnsi="Times New Roman" w:eastAsia="宋体" w:cs="Times New Roman"/>
          <w:color w:val="auto"/>
          <w:sz w:val="24"/>
          <w:szCs w:val="24"/>
          <w:highlight w:val="none"/>
          <w:u w:val="single"/>
        </w:rPr>
        <w:t xml:space="preserve">（企业名称）</w:t>
      </w:r>
      <w:r>
        <w:rPr>
          <w:rFonts w:ascii="Times New Roman" w:hAnsi="Times New Roman" w:eastAsia="宋体" w:cs="Times New Roman"/>
          <w:color w:val="auto"/>
          <w:sz w:val="24"/>
          <w:szCs w:val="24"/>
          <w:highlight w:val="none"/>
        </w:rPr>
        <w:t xml:space="preserve">，从业人员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人，营业收入为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万元，资产总额为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万元，属于</w:t>
      </w:r>
      <w:r>
        <w:rPr>
          <w:rFonts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i/>
          <w:color w:val="auto"/>
          <w:sz w:val="24"/>
          <w:szCs w:val="24"/>
          <w:highlight w:val="none"/>
          <w:u w:val="single"/>
        </w:rPr>
      </w:pPr>
      <w:r>
        <w:rPr>
          <w:rFonts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u w:val="single"/>
        </w:rPr>
        <w:t xml:space="preserve">（标的名称）</w:t>
      </w:r>
      <w:r>
        <w:rPr>
          <w:rFonts w:ascii="Times New Roman" w:hAnsi="Times New Roman" w:eastAsia="宋体" w:cs="Times New Roman"/>
          <w:i/>
          <w:color w:val="auto"/>
          <w:sz w:val="24"/>
          <w:szCs w:val="24"/>
          <w:highlight w:val="none"/>
        </w:rPr>
        <w:t xml:space="preserve">，</w:t>
      </w:r>
      <w:r>
        <w:rPr>
          <w:rFonts w:ascii="Times New Roman" w:hAnsi="Times New Roman" w:eastAsia="宋体" w:cs="Times New Roman"/>
          <w:color w:val="auto"/>
          <w:sz w:val="24"/>
          <w:szCs w:val="24"/>
          <w:highlight w:val="none"/>
        </w:rPr>
        <w:t xml:space="preserve">属于</w:t>
      </w:r>
      <w:r>
        <w:rPr>
          <w:rFonts w:ascii="Times New Roman" w:hAnsi="Times New Roman" w:eastAsia="宋体" w:cs="Times New Roman"/>
          <w:color w:val="auto"/>
          <w:sz w:val="24"/>
          <w:szCs w:val="24"/>
          <w:highlight w:val="none"/>
          <w:u w:val="single"/>
        </w:rPr>
        <w:t xml:space="preserve">（供应商填写磋商文件中明确的所属行业）</w:t>
      </w:r>
      <w:r>
        <w:rPr>
          <w:rFonts w:ascii="Times New Roman" w:hAnsi="Times New Roman" w:eastAsia="宋体" w:cs="Times New Roman"/>
          <w:color w:val="auto"/>
          <w:sz w:val="24"/>
          <w:szCs w:val="24"/>
          <w:highlight w:val="none"/>
        </w:rPr>
        <w:t xml:space="preserve">行业；承接企业为</w:t>
      </w:r>
      <w:r>
        <w:rPr>
          <w:rFonts w:ascii="Times New Roman" w:hAnsi="Times New Roman" w:eastAsia="宋体" w:cs="Times New Roman"/>
          <w:color w:val="auto"/>
          <w:sz w:val="24"/>
          <w:szCs w:val="24"/>
          <w:highlight w:val="none"/>
          <w:u w:val="single"/>
        </w:rPr>
        <w:t xml:space="preserve">（企业名称）</w:t>
      </w:r>
      <w:r>
        <w:rPr>
          <w:rFonts w:ascii="Times New Roman" w:hAnsi="Times New Roman" w:eastAsia="宋体" w:cs="Times New Roman"/>
          <w:color w:val="auto"/>
          <w:sz w:val="24"/>
          <w:szCs w:val="24"/>
          <w:highlight w:val="none"/>
        </w:rPr>
        <w:t xml:space="preserve">，从业人员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人，营业收入为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万元，资产总额为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万元，属于</w:t>
      </w:r>
      <w:r>
        <w:rPr>
          <w:rFonts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right"/>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  期：</w:t>
      </w:r>
      <w:r/>
    </w:p>
    <w:p>
      <w:pPr>
        <w:ind w:firstLine="24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备注：1.从业人员、营业收入、资产总额填报上一年度数据，无上一年度数据的新成立企业可不填报。</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t xml:space="preserve">残疾人福利性单位声明函</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480"/>
        <w:jc w:val="both"/>
        <w:spacing w:line="500" w:lineRule="exact"/>
        <w:widowControl w:val="off"/>
        <w:rPr>
          <w:rFonts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单位名称：</w:t>
      </w:r>
      <w:r>
        <w:rPr>
          <w:rFonts w:hint="eastAsia" w:ascii="宋体" w:hAnsi="宋体" w:eastAsia="宋体" w:cs="Times New Roman"/>
          <w:color w:val="auto"/>
          <w:sz w:val="24"/>
          <w:highlight w:val="none"/>
          <w:u w:val="single"/>
          <w:lang w:val="en-US" w:eastAsia="zh-CN" w:bidi="ar-SA"/>
        </w:rPr>
        <w:t xml:space="preserve">              </w:t>
      </w:r>
      <w:r>
        <w:rPr>
          <w:rFonts w:hint="eastAsia" w:ascii="宋体" w:hAnsi="宋体" w:eastAsia="宋体" w:cs="Times New Roman"/>
          <w:color w:val="auto"/>
          <w:sz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盖CA电子公章</w:t>
      </w:r>
      <w:r>
        <w:rPr>
          <w:rFonts w:hint="eastAsia" w:ascii="宋体" w:hAnsi="宋体" w:eastAsia="宋体" w:cs="Times New Roman"/>
          <w:color w:val="auto"/>
          <w:sz w:val="24"/>
          <w:highlight w:val="none"/>
          <w:lang w:val="en-US" w:eastAsia="zh-CN" w:bidi="ar-SA"/>
        </w:rPr>
        <w:t xml:space="preserve">）</w:t>
      </w:r>
      <w:r/>
    </w:p>
    <w:p>
      <w:pPr>
        <w:ind w:firstLine="480"/>
        <w:spacing w:line="500" w:lineRule="exact"/>
        <w:rPr>
          <w:rFonts w:ascii="宋体" w:hAnsi="宋体" w:eastAsia="宋体" w:cs="Times New Roman"/>
          <w:b w:val="0"/>
          <w:color w:val="auto"/>
          <w:sz w:val="24"/>
          <w:szCs w:val="20"/>
          <w:highlight w:val="none"/>
          <w:lang w:val="en-US" w:eastAsia="zh-CN" w:bidi="ar-SA"/>
        </w:rPr>
      </w:pPr>
      <w:r>
        <w:rPr>
          <w:rFonts w:hint="eastAsia" w:ascii="宋体" w:hAnsi="宋体" w:eastAsia="宋体" w:cs="Times New Roman"/>
          <w:b w:val="0"/>
          <w:color w:val="auto"/>
          <w:sz w:val="24"/>
          <w:szCs w:val="20"/>
          <w:highlight w:val="none"/>
          <w:lang w:val="en-US" w:eastAsia="zh-CN" w:bidi="ar-SA"/>
        </w:rPr>
        <w:t xml:space="preserve">日期：  年  月  日</w:t>
      </w:r>
      <w:r/>
    </w:p>
    <w:p>
      <w:pPr>
        <w:pStyle w:val="710"/>
        <w:ind w:left="35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45"/>
        <w:jc w:val="both"/>
        <w:keepLines w:val="0"/>
        <w:keepNext w:val="0"/>
        <w:spacing w:before="151" w:beforeAutospacing="0" w:after="151" w:afterAutospacing="0" w:line="24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备注：非残疾人福利性单位不需提供此函。</w:t>
      </w:r>
      <w:r/>
    </w:p>
    <w:p>
      <w:pPr>
        <w:pStyle w:val="710"/>
        <w:ind w:left="0" w:firstLine="445"/>
        <w:jc w:val="both"/>
        <w:keepLines w:val="0"/>
        <w:keepNext w:val="0"/>
        <w:spacing w:before="151" w:beforeAutospacing="0" w:after="151" w:afterAutospacing="0" w:line="24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br w:type="page" w:clear="all"/>
      </w:r>
      <w:r/>
    </w:p>
    <w:p>
      <w:pPr>
        <w:pStyle w:val="681"/>
        <w:ind w:left="0" w:firstLine="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七、技术响应偏离表（技术参数响应）</w:t>
      </w:r>
      <w:r/>
    </w:p>
    <w:p>
      <w:pPr>
        <w:pStyle w:val="71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0"/>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549"/>
        <w:gridCol w:w="2187"/>
        <w:gridCol w:w="1559"/>
        <w:gridCol w:w="2344"/>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 w:val="28"/>
                <w:szCs w:val="22"/>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 w:val="28"/>
                <w:szCs w:val="22"/>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偏离情况（</w:t>
            </w:r>
            <w:r>
              <w:rPr>
                <w:rFonts w:hint="eastAsia" w:ascii="宋体" w:hAnsi="宋体" w:eastAsia="宋体" w:cs="宋体"/>
                <w:b/>
                <w:color w:val="auto"/>
                <w:sz w:val="24"/>
                <w:szCs w:val="22"/>
                <w:highlight w:val="none"/>
              </w:rPr>
              <w:t xml:space="preserve">正偏离、负偏离、无偏离</w:t>
            </w:r>
            <w:r>
              <w:rPr>
                <w:rFonts w:hint="eastAsia" w:ascii="宋体" w:hAnsi="宋体" w:eastAsia="宋体" w:cs="宋体"/>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2"/>
                <w:highlight w:val="none"/>
              </w:rPr>
              <w:t xml:space="preserve">偏离内容及说明</w:t>
            </w:r>
            <w:r/>
          </w:p>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bl>
    <w:p>
      <w:pPr>
        <w:jc w:val="right"/>
        <w:spacing w:line="559" w:lineRule="atLeast"/>
        <w:rPr>
          <w:rFonts w:hint="eastAsia" w:ascii="宋体" w:hAnsi="宋体" w:eastAsia="宋体" w:cs="仿宋"/>
          <w:color w:val="auto"/>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ascii="宋体" w:hAnsi="宋体" w:eastAsia="宋体" w:cs="仿宋"/>
          <w:color w:val="auto"/>
          <w:sz w:val="24"/>
          <w:szCs w:val="22"/>
          <w:highlight w:val="none"/>
        </w:rPr>
        <w:t xml:space="preserve">电子公章）</w:t>
      </w:r>
      <w:r/>
    </w:p>
    <w:p>
      <w:pPr>
        <w:ind w:firstLine="482"/>
        <w:jc w:val="both"/>
        <w:spacing w:before="0" w:beforeAutospacing="0" w:after="0" w:afterAutospacing="0" w:line="480" w:lineRule="exact"/>
        <w:widowControl w:val="off"/>
        <w:rPr>
          <w:rFonts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 xml:space="preserve">备注：</w:t>
      </w:r>
      <w:r>
        <w:rPr>
          <w:rFonts w:hint="eastAsia" w:ascii="Times New Roman" w:hAnsi="Times New Roman" w:eastAsia="宋体" w:cs="仿宋"/>
          <w:color w:val="auto"/>
          <w:sz w:val="24"/>
          <w:szCs w:val="28"/>
          <w:highlight w:val="none"/>
          <w:lang w:val="en-US" w:eastAsia="zh-CN" w:bidi="ar-SA"/>
        </w:rPr>
        <w:t xml:space="preserve">1.</w:t>
      </w:r>
      <w:r>
        <w:rPr>
          <w:rFonts w:hint="eastAsia" w:ascii="Times New Roman" w:hAnsi="Times New Roman" w:eastAsia="宋体" w:cs="宋体"/>
          <w:color w:val="auto"/>
          <w:sz w:val="24"/>
          <w:szCs w:val="20"/>
          <w:highlight w:val="non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 xml:space="preserve">作无效响应处理。</w:t>
      </w:r>
      <w:r/>
    </w:p>
    <w:p>
      <w:pPr>
        <w:pStyle w:val="710"/>
        <w:ind w:firstLine="480"/>
        <w:jc w:val="both"/>
        <w:keepLines w:val="0"/>
        <w:keepNext w:val="0"/>
        <w:spacing w:before="0" w:beforeAutospacing="0" w:after="0" w:afterAutospacing="0" w:line="360" w:lineRule="auto"/>
        <w:widowControl w:val="off"/>
        <w:rPr>
          <w:rFonts w:hint="eastAsia" w:ascii="Times New Roman" w:hAnsi="Times New Roman"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4"/>
          <w:szCs w:val="20"/>
          <w:highlight w:val="none"/>
          <w:lang w:val="en-US" w:eastAsia="zh-CN" w:bidi="ar-SA"/>
        </w:rPr>
        <w:t xml:space="preserve">2.对采购需求的其它非实质性要求，供应商按所投产品（服务）情况在此表中详细列出偏离情况（包括正偏离、负偏离、无偏离）并说明理由；未列明的均视为未响应磋商文件要求。 </w:t>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八、项目组人员</w:t>
      </w:r>
      <w:r/>
    </w:p>
    <w:tbl>
      <w:tblPr>
        <w:tblStyle w:val="69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bookmarkStart w:id="260" w:name="_格式2__法定代表人授权书"/>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1" w:name="_Toc11176"/>
      <w:r>
        <w:rPr>
          <w:rFonts w:hint="eastAsia" w:ascii="宋体" w:hAnsi="宋体" w:eastAsia="宋体" w:cs="宋体"/>
          <w:b/>
          <w:bCs/>
          <w:color w:val="000000"/>
          <w:sz w:val="32"/>
          <w:szCs w:val="32"/>
        </w:rPr>
        <w:br w:type="page" w:clear="all"/>
      </w:r>
      <w:bookmarkEnd w:id="261"/>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九、企业业绩</w:t>
      </w:r>
      <w:r/>
    </w:p>
    <w:p>
      <w:pPr>
        <w:jc w:val="center"/>
        <w:widowControl w:val="off"/>
        <w:rPr>
          <w:rFonts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供应商自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r/>
    </w:p>
    <w:tbl>
      <w:tblPr>
        <w:tblStyle w:val="69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注：请填写此表，并按要求上传业绩资料电子件。</w:t>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r>
        <w:rPr>
          <w:rFonts w:hint="eastAsia" w:ascii="仿宋" w:hAnsi="仿宋" w:eastAsia="仿宋" w:cs="仿宋"/>
          <w:b/>
          <w:bCs/>
          <w:color w:val="000000"/>
          <w:sz w:val="32"/>
          <w:szCs w:val="32"/>
        </w:rPr>
        <w:t xml:space="preserve"> </w:t>
      </w:r>
      <w:r/>
    </w:p>
    <w:p>
      <w:pPr>
        <w:pStyle w:val="681"/>
        <w:ind w:left="0" w:firstLine="320"/>
        <w:jc w:val="both"/>
        <w:keepLines/>
        <w:keepNext/>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81"/>
        <w:jc w:val="both"/>
        <w:keepLines/>
        <w:keepNext/>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681"/>
        <w:ind w:left="0" w:firstLine="320"/>
        <w:jc w:val="both"/>
        <w:keepLines/>
        <w:keepNext/>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rPr>
          <w:highlight w:val="none"/>
        </w:rPr>
      </w:pPr>
      <w:r>
        <w:rPr>
          <w:highlight w:val="none"/>
        </w:rPr>
      </w:r>
      <w:r/>
    </w:p>
    <w:p>
      <w:pPr>
        <w:rPr>
          <w:highlight w:val="none"/>
        </w:rPr>
      </w:pPr>
      <w:r>
        <w:rPr>
          <w:highlight w:val="none"/>
        </w:rPr>
      </w:r>
      <w:r/>
    </w:p>
    <w:p>
      <w:pPr>
        <w:pStyle w:val="681"/>
        <w:ind w:left="0" w:firstLine="0"/>
        <w:jc w:val="both"/>
        <w:keepLines/>
        <w:keepNext/>
        <w:spacing w:before="0" w:beforeAutospacing="0" w:after="0" w:afterAutospacing="0" w:line="0" w:lineRule="atLeast"/>
        <w:widowControl w:val="off"/>
        <w:rPr>
          <w:rFonts w:hint="eastAsia" w:ascii="黑体" w:hAnsi="宋体" w:eastAsia="黑体" w:cs="黑体"/>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bookmarkStart w:id="262" w:name="_Toc28140"/>
      <w:r>
        <w:rPr>
          <w:rFonts w:hint="eastAsia" w:ascii="黑体" w:hAnsi="宋体" w:eastAsia="黑体" w:cs="黑体"/>
          <w:color w:val="000000"/>
          <w:sz w:val="32"/>
          <w:szCs w:val="32"/>
        </w:rPr>
        <w:t xml:space="preserve">  </w:t>
      </w:r>
      <w:r>
        <w:rPr>
          <w:rFonts w:hint="eastAsia" w:ascii="黑体" w:hAnsi="宋体" w:eastAsia="黑体" w:cs="黑体"/>
          <w:color w:val="000000"/>
          <w:sz w:val="32"/>
          <w:szCs w:val="32"/>
        </w:rPr>
      </w:r>
    </w:p>
    <w:p>
      <w:pPr>
        <w:pStyle w:val="681"/>
        <w:ind w:left="0" w:firstLine="0"/>
        <w:jc w:val="both"/>
        <w:keepLines/>
        <w:keepNext/>
        <w:spacing w:before="0" w:beforeAutospacing="0" w:after="0" w:afterAutospacing="0" w:line="0" w:lineRule="atLeast"/>
        <w:widowControl w:val="off"/>
        <w:rPr>
          <w:rFonts w:hint="eastAsia" w:ascii="黑体" w:hAnsi="宋体" w:eastAsia="黑体" w:cs="黑体"/>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rPr>
        <w:t xml:space="preserve">十、磋商所需其他材料</w:t>
      </w:r>
      <w:bookmarkEnd w:id="262"/>
      <w:r/>
      <w:r/>
    </w:p>
    <w:p>
      <w:pPr>
        <w:pStyle w:val="710"/>
        <w:ind w:left="0" w:firstLine="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5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43"/>
      <w:r/>
      <w:bookmarkEnd w:id="44"/>
      <w:r/>
      <w:bookmarkEnd w:id="46"/>
      <w:r/>
      <w:bookmarkEnd w:id="47"/>
      <w:r/>
      <w:bookmarkEnd w:id="62"/>
      <w:r/>
      <w:bookmarkEnd w:id="63"/>
      <w:r/>
      <w:bookmarkEnd w:id="84"/>
      <w:r/>
      <w:bookmarkEnd w:id="250"/>
      <w:r/>
      <w:bookmarkEnd w:id="251"/>
      <w:r/>
      <w:bookmarkEnd w:id="255"/>
      <w:r/>
      <w:bookmarkEnd w:id="256"/>
      <w:r/>
      <w:bookmarkEnd w:id="257"/>
      <w:r/>
      <w:bookmarkEnd w:id="260"/>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mbria">
    <w:panose1 w:val="02040503050406030204"/>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link w:val="86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0">
    <w:name w:val="Heading 1"/>
    <w:next w:val="679"/>
    <w:uiPriority w:val="0"/>
    <w:qFormat/>
    <w:pPr>
      <w:jc w:val="left"/>
      <w:spacing w:before="0" w:beforeAutospacing="1" w:after="0" w:afterAutospacing="1"/>
      <w:widowControl w:val="off"/>
    </w:pPr>
    <w:rPr>
      <w:rFonts w:hint="eastAsia" w:ascii="宋体" w:hAnsi="宋体" w:eastAsia="宋体" w:cs="宋体"/>
      <w:b/>
      <w:bCs/>
      <w:sz w:val="48"/>
      <w:szCs w:val="48"/>
      <w:lang w:val="en-US" w:eastAsia="zh-CN" w:bidi="ar"/>
    </w:rPr>
  </w:style>
  <w:style w:type="paragraph" w:styleId="681">
    <w:name w:val="Heading 2"/>
    <w:next w:val="679"/>
    <w:uiPriority w:val="0"/>
    <w:semiHidden/>
    <w:unhideWhenUsed/>
    <w:qFormat/>
    <w:pPr>
      <w:jc w:val="left"/>
      <w:spacing w:before="0" w:beforeAutospacing="1" w:after="0" w:afterAutospacing="1"/>
      <w:widowControl w:val="off"/>
    </w:pPr>
    <w:rPr>
      <w:rFonts w:hint="eastAsia" w:ascii="宋体" w:hAnsi="宋体" w:eastAsia="宋体" w:cs="宋体"/>
      <w:b/>
      <w:bCs/>
      <w:sz w:val="36"/>
      <w:szCs w:val="36"/>
      <w:lang w:val="en-US" w:eastAsia="zh-CN" w:bidi="ar"/>
    </w:rPr>
  </w:style>
  <w:style w:type="paragraph" w:styleId="682">
    <w:name w:val="Heading 3"/>
    <w:basedOn w:val="679"/>
    <w:next w:val="679"/>
    <w:link w:val="719"/>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20"/>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21"/>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22"/>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4"/>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25"/>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0"/>
    <w:semiHidden/>
    <w:qFormat/>
  </w:style>
  <w:style w:type="table" w:styleId="690" w:default="1">
    <w:name w:val="Normal Table"/>
    <w:uiPriority w:val="0"/>
    <w:semiHidden/>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right="0" w:firstLine="0"/>
      <w:spacing w:after="57"/>
    </w:pPr>
  </w:style>
  <w:style w:type="paragraph" w:styleId="692">
    <w:name w:val="Caption"/>
    <w:basedOn w:val="679"/>
    <w:next w:val="67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3">
    <w:name w:val="Body Text"/>
    <w:basedOn w:val="679"/>
    <w:next w:val="679"/>
    <w:uiPriority w:val="0"/>
    <w:qFormat/>
    <w:pPr>
      <w:spacing w:line="400" w:lineRule="exact"/>
    </w:pPr>
    <w:rPr>
      <w:rFonts w:ascii="楷体_GB2312"/>
      <w:sz w:val="28"/>
    </w:rPr>
  </w:style>
  <w:style w:type="paragraph" w:styleId="694">
    <w:name w:val="Body Text Indent"/>
    <w:basedOn w:val="679"/>
    <w:next w:val="695"/>
    <w:uiPriority w:val="99"/>
    <w:unhideWhenUsed/>
    <w:qFormat/>
    <w:pPr>
      <w:ind w:left="420"/>
      <w:spacing w:after="120"/>
    </w:pPr>
  </w:style>
  <w:style w:type="paragraph" w:styleId="695">
    <w:name w:val="envelope return"/>
    <w:basedOn w:val="679"/>
    <w:uiPriority w:val="0"/>
    <w:qFormat/>
    <w:rPr>
      <w:rFonts w:ascii="Arial" w:hAnsi="Arial"/>
    </w:rPr>
  </w:style>
  <w:style w:type="paragraph" w:styleId="696">
    <w:name w:val="toc 5"/>
    <w:basedOn w:val="679"/>
    <w:next w:val="679"/>
    <w:uiPriority w:val="39"/>
    <w:unhideWhenUsed/>
    <w:qFormat/>
    <w:pPr>
      <w:ind w:left="1134" w:right="0" w:firstLine="0"/>
      <w:spacing w:after="57"/>
    </w:pPr>
  </w:style>
  <w:style w:type="paragraph" w:styleId="697">
    <w:name w:val="toc 3"/>
    <w:basedOn w:val="679"/>
    <w:next w:val="679"/>
    <w:uiPriority w:val="39"/>
    <w:unhideWhenUsed/>
    <w:qFormat/>
    <w:pPr>
      <w:ind w:left="567" w:right="0" w:firstLine="0"/>
      <w:spacing w:after="57"/>
    </w:pPr>
  </w:style>
  <w:style w:type="paragraph" w:styleId="698">
    <w:name w:val="toc 8"/>
    <w:basedOn w:val="679"/>
    <w:next w:val="679"/>
    <w:uiPriority w:val="39"/>
    <w:unhideWhenUsed/>
    <w:qFormat/>
    <w:pPr>
      <w:ind w:left="1984" w:right="0" w:firstLine="0"/>
      <w:spacing w:after="57"/>
    </w:pPr>
  </w:style>
  <w:style w:type="paragraph" w:styleId="699">
    <w:name w:val="endnote text"/>
    <w:basedOn w:val="679"/>
    <w:link w:val="863"/>
    <w:uiPriority w:val="99"/>
    <w:semiHidden/>
    <w:unhideWhenUsed/>
    <w:qFormat/>
    <w:pPr>
      <w:spacing w:after="0" w:line="240" w:lineRule="auto"/>
    </w:pPr>
    <w:rPr>
      <w:sz w:val="20"/>
    </w:rPr>
  </w:style>
  <w:style w:type="paragraph" w:styleId="700">
    <w:name w:val="Footer"/>
    <w:basedOn w:val="679"/>
    <w:uiPriority w:val="0"/>
    <w:qFormat/>
    <w:pPr>
      <w:jc w:val="left"/>
      <w:tabs>
        <w:tab w:val="center" w:pos="4153" w:leader="none"/>
        <w:tab w:val="right" w:pos="8306" w:leader="none"/>
      </w:tabs>
    </w:pPr>
    <w:rPr>
      <w:sz w:val="18"/>
    </w:rPr>
  </w:style>
  <w:style w:type="paragraph" w:styleId="701">
    <w:name w:val="Header"/>
    <w:basedOn w:val="6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2">
    <w:name w:val="toc 1"/>
    <w:basedOn w:val="679"/>
    <w:next w:val="679"/>
    <w:uiPriority w:val="39"/>
    <w:unhideWhenUsed/>
    <w:qFormat/>
    <w:pPr>
      <w:ind w:left="0" w:right="0" w:firstLine="0"/>
      <w:spacing w:after="57"/>
    </w:pPr>
  </w:style>
  <w:style w:type="paragraph" w:styleId="703">
    <w:name w:val="toc 4"/>
    <w:basedOn w:val="679"/>
    <w:next w:val="679"/>
    <w:uiPriority w:val="39"/>
    <w:unhideWhenUsed/>
    <w:qFormat/>
    <w:pPr>
      <w:ind w:left="850" w:right="0" w:firstLine="0"/>
      <w:spacing w:after="57"/>
    </w:pPr>
  </w:style>
  <w:style w:type="paragraph" w:styleId="704">
    <w:name w:val="Subtitle"/>
    <w:basedOn w:val="679"/>
    <w:next w:val="679"/>
    <w:link w:val="729"/>
    <w:uiPriority w:val="11"/>
    <w:qFormat/>
    <w:pPr>
      <w:spacing w:before="200" w:after="200"/>
    </w:pPr>
    <w:rPr>
      <w:sz w:val="24"/>
      <w:szCs w:val="24"/>
    </w:rPr>
  </w:style>
  <w:style w:type="paragraph" w:styleId="705">
    <w:name w:val="footnote text"/>
    <w:basedOn w:val="679"/>
    <w:link w:val="862"/>
    <w:uiPriority w:val="99"/>
    <w:semiHidden/>
    <w:unhideWhenUsed/>
    <w:qFormat/>
    <w:pPr>
      <w:spacing w:after="40" w:line="240" w:lineRule="auto"/>
    </w:pPr>
    <w:rPr>
      <w:sz w:val="18"/>
    </w:rPr>
  </w:style>
  <w:style w:type="paragraph" w:styleId="706">
    <w:name w:val="toc 6"/>
    <w:basedOn w:val="679"/>
    <w:next w:val="679"/>
    <w:uiPriority w:val="39"/>
    <w:unhideWhenUsed/>
    <w:qFormat/>
    <w:pPr>
      <w:ind w:left="1417" w:right="0" w:firstLine="0"/>
      <w:spacing w:after="57"/>
    </w:pPr>
  </w:style>
  <w:style w:type="paragraph" w:styleId="707">
    <w:name w:val="table of figures"/>
    <w:basedOn w:val="679"/>
    <w:next w:val="679"/>
    <w:uiPriority w:val="99"/>
    <w:unhideWhenUsed/>
    <w:qFormat/>
    <w:pPr>
      <w:spacing w:after="0" w:afterAutospacing="0"/>
    </w:pPr>
  </w:style>
  <w:style w:type="paragraph" w:styleId="708">
    <w:name w:val="toc 2"/>
    <w:basedOn w:val="679"/>
    <w:next w:val="679"/>
    <w:uiPriority w:val="39"/>
    <w:unhideWhenUsed/>
    <w:qFormat/>
    <w:pPr>
      <w:ind w:left="283" w:right="0" w:firstLine="0"/>
      <w:spacing w:after="57"/>
    </w:pPr>
  </w:style>
  <w:style w:type="paragraph" w:styleId="709">
    <w:name w:val="toc 9"/>
    <w:basedOn w:val="679"/>
    <w:next w:val="679"/>
    <w:uiPriority w:val="39"/>
    <w:unhideWhenUsed/>
    <w:qFormat/>
    <w:pPr>
      <w:ind w:left="2268" w:right="0" w:firstLine="0"/>
      <w:spacing w:after="57"/>
    </w:pPr>
  </w:style>
  <w:style w:type="paragraph" w:styleId="710">
    <w:name w:val="Normal (Web)"/>
    <w:uiPriority w:val="0"/>
    <w:qFormat/>
    <w:pPr>
      <w:ind w:left="0" w:right="0"/>
      <w:jc w:val="left"/>
      <w:spacing w:before="0" w:beforeAutospacing="1" w:after="0" w:afterAutospacing="1"/>
      <w:widowControl w:val="off"/>
    </w:pPr>
    <w:rPr>
      <w:rFonts w:hint="default" w:asciiTheme="minorHAnsi" w:hAnsiTheme="minorHAnsi" w:eastAsiaTheme="minorEastAsia" w:cstheme="minorBidi"/>
      <w:sz w:val="24"/>
      <w:szCs w:val="24"/>
      <w:lang w:val="en-US" w:eastAsia="zh-CN" w:bidi="ar"/>
    </w:rPr>
  </w:style>
  <w:style w:type="paragraph" w:styleId="711">
    <w:name w:val="Title"/>
    <w:basedOn w:val="679"/>
    <w:next w:val="679"/>
    <w:link w:val="728"/>
    <w:uiPriority w:val="10"/>
    <w:qFormat/>
    <w:pPr>
      <w:contextualSpacing/>
      <w:spacing w:before="300" w:after="200"/>
    </w:pPr>
    <w:rPr>
      <w:sz w:val="48"/>
      <w:szCs w:val="48"/>
    </w:rPr>
  </w:style>
  <w:style w:type="paragraph" w:styleId="712">
    <w:name w:val="Body Text First Indent 2"/>
    <w:basedOn w:val="694"/>
    <w:next w:val="679"/>
    <w:uiPriority w:val="99"/>
    <w:semiHidden/>
    <w:unhideWhenUsed/>
    <w:qFormat/>
    <w:pPr>
      <w:ind w:firstLine="420"/>
    </w:p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basedOn w:val="689"/>
    <w:uiPriority w:val="99"/>
    <w:semiHidden/>
    <w:unhideWhenUsed/>
    <w:qFormat/>
    <w:rPr>
      <w:vertAlign w:val="superscript"/>
    </w:rPr>
  </w:style>
  <w:style w:type="character" w:styleId="715">
    <w:name w:val="Hyperlink"/>
    <w:uiPriority w:val="99"/>
    <w:unhideWhenUsed/>
    <w:qFormat/>
    <w:rPr>
      <w:color w:val="0026e5" w:themeColor="hyperlink"/>
      <w:u w:val="single"/>
      <w14:textFill>
        <w14:solidFill>
          <w14:schemeClr w14:val="hlink"/>
        </w14:solidFill>
      </w14:textFill>
    </w:rPr>
  </w:style>
  <w:style w:type="character" w:styleId="716">
    <w:name w:val="footnote reference"/>
    <w:basedOn w:val="689"/>
    <w:uiPriority w:val="99"/>
    <w:unhideWhenUsed/>
    <w:qFormat/>
    <w:rPr>
      <w:vertAlign w:val="superscript"/>
    </w:rPr>
  </w:style>
  <w:style w:type="character" w:styleId="717" w:customStyle="1">
    <w:name w:val="Heading 1 Char"/>
    <w:basedOn w:val="689"/>
    <w:uiPriority w:val="9"/>
    <w:qFormat/>
    <w:rPr>
      <w:rFonts w:ascii="Arial" w:hAnsi="Arial" w:eastAsia="Arial" w:cs="Arial"/>
      <w:sz w:val="40"/>
      <w:szCs w:val="40"/>
    </w:rPr>
  </w:style>
  <w:style w:type="character" w:styleId="718" w:customStyle="1">
    <w:name w:val="Heading 2 Char"/>
    <w:basedOn w:val="689"/>
    <w:uiPriority w:val="9"/>
    <w:qFormat/>
    <w:rPr>
      <w:rFonts w:ascii="Arial" w:hAnsi="Arial" w:eastAsia="Arial" w:cs="Arial"/>
      <w:sz w:val="34"/>
    </w:rPr>
  </w:style>
  <w:style w:type="character" w:styleId="719" w:customStyle="1">
    <w:name w:val="Heading 3 Char"/>
    <w:basedOn w:val="689"/>
    <w:link w:val="682"/>
    <w:uiPriority w:val="9"/>
    <w:qFormat/>
    <w:rPr>
      <w:rFonts w:ascii="Arial" w:hAnsi="Arial" w:eastAsia="Arial" w:cs="Arial"/>
      <w:sz w:val="30"/>
      <w:szCs w:val="30"/>
    </w:rPr>
  </w:style>
  <w:style w:type="character" w:styleId="720" w:customStyle="1">
    <w:name w:val="Heading 4 Char"/>
    <w:basedOn w:val="689"/>
    <w:link w:val="683"/>
    <w:uiPriority w:val="9"/>
    <w:qFormat/>
    <w:rPr>
      <w:rFonts w:ascii="Arial" w:hAnsi="Arial" w:eastAsia="Arial" w:cs="Arial"/>
      <w:b/>
      <w:bCs/>
      <w:sz w:val="26"/>
      <w:szCs w:val="26"/>
    </w:rPr>
  </w:style>
  <w:style w:type="character" w:styleId="721" w:customStyle="1">
    <w:name w:val="Heading 5 Char"/>
    <w:basedOn w:val="689"/>
    <w:link w:val="684"/>
    <w:uiPriority w:val="9"/>
    <w:qFormat/>
    <w:rPr>
      <w:rFonts w:ascii="Arial" w:hAnsi="Arial" w:eastAsia="Arial" w:cs="Arial"/>
      <w:b/>
      <w:bCs/>
      <w:sz w:val="24"/>
      <w:szCs w:val="24"/>
    </w:rPr>
  </w:style>
  <w:style w:type="character" w:styleId="722" w:customStyle="1">
    <w:name w:val="Heading 6 Char"/>
    <w:basedOn w:val="689"/>
    <w:link w:val="685"/>
    <w:uiPriority w:val="9"/>
    <w:qFormat/>
    <w:rPr>
      <w:rFonts w:ascii="Arial" w:hAnsi="Arial" w:eastAsia="Arial" w:cs="Arial"/>
      <w:b/>
      <w:bCs/>
      <w:sz w:val="22"/>
      <w:szCs w:val="22"/>
    </w:rPr>
  </w:style>
  <w:style w:type="character" w:styleId="723" w:customStyle="1">
    <w:name w:val="Heading 7 Char"/>
    <w:basedOn w:val="689"/>
    <w:link w:val="686"/>
    <w:uiPriority w:val="9"/>
    <w:qFormat/>
    <w:rPr>
      <w:rFonts w:ascii="Arial" w:hAnsi="Arial" w:eastAsia="Arial" w:cs="Arial"/>
      <w:b/>
      <w:bCs/>
      <w:i/>
      <w:iCs/>
      <w:sz w:val="22"/>
      <w:szCs w:val="22"/>
    </w:rPr>
  </w:style>
  <w:style w:type="character" w:styleId="724" w:customStyle="1">
    <w:name w:val="Heading 8 Char"/>
    <w:basedOn w:val="689"/>
    <w:link w:val="687"/>
    <w:uiPriority w:val="9"/>
    <w:qFormat/>
    <w:rPr>
      <w:rFonts w:ascii="Arial" w:hAnsi="Arial" w:eastAsia="Arial" w:cs="Arial"/>
      <w:i/>
      <w:iCs/>
      <w:sz w:val="22"/>
      <w:szCs w:val="22"/>
    </w:rPr>
  </w:style>
  <w:style w:type="character" w:styleId="725" w:customStyle="1">
    <w:name w:val="Heading 9 Char"/>
    <w:basedOn w:val="689"/>
    <w:link w:val="688"/>
    <w:uiPriority w:val="9"/>
    <w:qFormat/>
    <w:rPr>
      <w:rFonts w:ascii="Arial" w:hAnsi="Arial" w:eastAsia="Arial" w:cs="Arial"/>
      <w:i/>
      <w:iCs/>
      <w:sz w:val="21"/>
      <w:szCs w:val="21"/>
    </w:rPr>
  </w:style>
  <w:style w:type="paragraph" w:styleId="726">
    <w:name w:val="List Paragraph"/>
    <w:basedOn w:val="679"/>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basedOn w:val="689"/>
    <w:link w:val="711"/>
    <w:uiPriority w:val="10"/>
    <w:qFormat/>
    <w:rPr>
      <w:sz w:val="48"/>
      <w:szCs w:val="48"/>
    </w:rPr>
  </w:style>
  <w:style w:type="character" w:styleId="729" w:customStyle="1">
    <w:name w:val="Subtitle Char"/>
    <w:basedOn w:val="689"/>
    <w:link w:val="704"/>
    <w:uiPriority w:val="11"/>
    <w:qFormat/>
    <w:rPr>
      <w:sz w:val="24"/>
      <w:szCs w:val="24"/>
    </w:rPr>
  </w:style>
  <w:style w:type="paragraph" w:styleId="730">
    <w:name w:val="Quote"/>
    <w:basedOn w:val="679"/>
    <w:next w:val="679"/>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9"/>
    <w:next w:val="679"/>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basedOn w:val="689"/>
    <w:uiPriority w:val="99"/>
    <w:qFormat/>
  </w:style>
  <w:style w:type="character" w:styleId="735" w:customStyle="1">
    <w:name w:val="Footer Char"/>
    <w:basedOn w:val="689"/>
    <w:uiPriority w:val="99"/>
    <w:qFormat/>
  </w:style>
  <w:style w:type="character" w:styleId="736" w:customStyle="1">
    <w:name w:val="Caption Char"/>
    <w:uiPriority w:val="99"/>
    <w:qFormat/>
  </w:style>
  <w:style w:type="table" w:styleId="737"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7"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9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6" w:customStyle="1">
    <w:name w:val="Grid Table 4 - Accent 2"/>
    <w:basedOn w:val="69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7" w:customStyle="1">
    <w:name w:val="Grid Table 4 - Accent 3"/>
    <w:basedOn w:val="69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8" w:customStyle="1">
    <w:name w:val="Grid Table 4 - Accent 4"/>
    <w:basedOn w:val="69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9" w:customStyle="1">
    <w:name w:val="Grid Table 4 - Accent 5"/>
    <w:basedOn w:val="69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0" w:customStyle="1">
    <w:name w:val="Grid Table 4 - Accent 6"/>
    <w:basedOn w:val="69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1"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3"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4"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5"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6"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7"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8"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9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9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9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4" w:customStyle="1">
    <w:name w:val="Grid Table 6 Colorful - Accent 6"/>
    <w:basedOn w:val="69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5"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9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9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9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9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9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9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9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9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9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9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9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9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9"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9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1" w:customStyle="1">
    <w:name w:val="List Table 2 - Accent 2"/>
    <w:basedOn w:val="69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2" w:customStyle="1">
    <w:name w:val="List Table 2 - Accent 3"/>
    <w:basedOn w:val="69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3" w:customStyle="1">
    <w:name w:val="List Table 2 - Accent 4"/>
    <w:basedOn w:val="69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4" w:customStyle="1">
    <w:name w:val="List Table 2 - Accent 5"/>
    <w:basedOn w:val="69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5" w:customStyle="1">
    <w:name w:val="List Table 2 - Accent 6"/>
    <w:basedOn w:val="69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6"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9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8" w:customStyle="1">
    <w:name w:val="List Table 3 - Accent 2"/>
    <w:basedOn w:val="6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9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9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9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3"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9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5" w:customStyle="1">
    <w:name w:val="List Table 4 - Accent 2"/>
    <w:basedOn w:val="69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6" w:customStyle="1">
    <w:name w:val="List Table 4 - Accent 3"/>
    <w:basedOn w:val="69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7" w:customStyle="1">
    <w:name w:val="List Table 4 - Accent 4"/>
    <w:basedOn w:val="69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8" w:customStyle="1">
    <w:name w:val="List Table 4 - Accent 5"/>
    <w:basedOn w:val="69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9" w:customStyle="1">
    <w:name w:val="List Table 4 - Accent 6"/>
    <w:basedOn w:val="69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0"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9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9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9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9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9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9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9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9" w:customStyle="1">
    <w:name w:val="List Table 6 Colorful - Accent 2"/>
    <w:basedOn w:val="69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0" w:customStyle="1">
    <w:name w:val="List Table 6 Colorful - Accent 3"/>
    <w:basedOn w:val="69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1" w:customStyle="1">
    <w:name w:val="List Table 6 Colorful - Accent 4"/>
    <w:basedOn w:val="69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2" w:customStyle="1">
    <w:name w:val="List Table 6 Colorful - Accent 5"/>
    <w:basedOn w:val="69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3" w:customStyle="1">
    <w:name w:val="List Table 6 Colorful - Accent 6"/>
    <w:basedOn w:val="69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4"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9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9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9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9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9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9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3"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4"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5"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6"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7"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8"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9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0" w:customStyle="1">
    <w:name w:val="Bordered &amp; Lined - Accent 2"/>
    <w:basedOn w:val="69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1" w:customStyle="1">
    <w:name w:val="Bordered &amp; Lined - Accent 3"/>
    <w:basedOn w:val="69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2" w:customStyle="1">
    <w:name w:val="Bordered &amp; Lined - Accent 4"/>
    <w:basedOn w:val="69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3" w:customStyle="1">
    <w:name w:val="Bordered &amp; Lined - Accent 5"/>
    <w:basedOn w:val="69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4" w:customStyle="1">
    <w:name w:val="Bordered &amp; Lined - Accent 6"/>
    <w:basedOn w:val="69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5"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7" w:customStyle="1">
    <w:name w:val="Bordered - Accent 2"/>
    <w:basedOn w:val="6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8" w:customStyle="1">
    <w:name w:val="Bordered - Accent 3"/>
    <w:basedOn w:val="6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9" w:customStyle="1">
    <w:name w:val="Bordered - Accent 4"/>
    <w:basedOn w:val="6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0" w:customStyle="1">
    <w:name w:val="Bordered - Accent 5"/>
    <w:basedOn w:val="6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1" w:customStyle="1">
    <w:name w:val="Bordered - Accent 6"/>
    <w:basedOn w:val="6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2" w:customStyle="1">
    <w:name w:val="Footnote Text Char"/>
    <w:link w:val="705"/>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首行缩进"/>
    <w:uiPriority w:val="99"/>
    <w:qFormat/>
    <w:pPr>
      <w:ind w:firstLine="480"/>
      <w:jc w:val="left"/>
      <w:spacing w:line="360" w:lineRule="auto"/>
      <w:widowControl w:val="off"/>
    </w:pPr>
    <w:rPr>
      <w:rFonts w:hint="default" w:ascii="宋体" w:hAnsi="宋体" w:eastAsia="Calibri" w:cs="Times New Roman"/>
      <w:sz w:val="24"/>
      <w:szCs w:val="24"/>
      <w:lang w:val="en-US" w:eastAsia="en-US" w:bidi="ar-SA"/>
    </w:rPr>
  </w:style>
  <w:style w:type="paragraph" w:styleId="866" w:customStyle="1">
    <w:name w:val="列出段落1"/>
    <w:uiPriority w:val="99"/>
    <w:qFormat/>
    <w:pPr>
      <w:ind w:firstLine="420"/>
      <w:spacing w:line="440" w:lineRule="exact"/>
      <w:widowControl w:val="off"/>
    </w:pPr>
    <w:rPr>
      <w:rFonts w:hint="default" w:ascii="Calibri" w:hAnsi="Calibri" w:eastAsia="Calibri" w:cs="Times New Roman"/>
      <w:sz w:val="22"/>
      <w:szCs w:val="22"/>
      <w:lang w:val="en-US" w:eastAsia="en-US" w:bidi="ar-SA"/>
    </w:rPr>
  </w:style>
  <w:style w:type="character" w:styleId="867" w:customStyle="1">
    <w:name w:val="默认段落字体1"/>
    <w:link w:val="679"/>
    <w:uiPriority w:val="1"/>
    <w:unhideWhenUsed/>
    <w:qFormat/>
    <w:rPr>
      <w:rFonts w:asciiTheme="minorHAnsi" w:hAnsiTheme="minorHAnsi" w:eastAsiaTheme="minorEastAsia" w:cstheme="minorBidi"/>
      <w:sz w:val="21"/>
      <w:szCs w:val="24"/>
      <w:lang w:val="en-US" w:eastAsia="zh-CN" w:bidi="ar-SA"/>
    </w:rPr>
  </w:style>
  <w:style w:type="paragraph" w:styleId="868" w:customStyle="1">
    <w:name w:val="Normal_19"/>
    <w:basedOn w:val="869"/>
    <w:uiPriority w:val="0"/>
    <w:qFormat/>
    <w:pPr>
      <w:jc w:val="both"/>
      <w:widowControl w:val="off"/>
    </w:pPr>
    <w:rPr>
      <w:rFonts w:ascii="Calibri" w:hAnsi="Calibri" w:eastAsia="宋体" w:cs="Calibri"/>
      <w:szCs w:val="21"/>
    </w:rPr>
  </w:style>
  <w:style w:type="paragraph" w:styleId="869" w:customStyle="1">
    <w:name w:val="正文_2_0"/>
    <w:basedOn w:val="870"/>
    <w:next w:val="870"/>
    <w:uiPriority w:val="0"/>
    <w:qFormat/>
    <w:rPr>
      <w:rFonts w:eastAsia="Times New Roman"/>
    </w:rPr>
  </w:style>
  <w:style w:type="paragraph" w:styleId="870" w:customStyle="1">
    <w:name w:val="Normal_0_2"/>
    <w:uiPriority w:val="0"/>
    <w:qFormat/>
    <w:pPr>
      <w:jc w:val="both"/>
      <w:widowControl w:val="off"/>
    </w:pPr>
    <w:rPr>
      <w:rFonts w:hint="default" w:ascii="Calibri" w:hAnsi="Calibri" w:eastAsia="宋体" w:cs="Calibri"/>
      <w:sz w:val="21"/>
      <w:szCs w:val="21"/>
      <w:lang w:val="en-US" w:eastAsia="zh-CN" w:bidi="ar-SA"/>
    </w:r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67c2aaf2-e685-42e9-b9d4-69793cffcbf4</errorID>
      <errorWord>)</errorWord>
      <group>L1_Format</group>
      <groupName>格式问题</groupName>
      <ability>L2_HalfPunc</ability>
      <abilityName>全半角检查</abilityName>
      <candidateList>
        <item>）</item>
      </candidateList>
      <explain>文本全半角错误。</explain>
      <paraID>330740EF</paraID>
      <start>72</start>
      <end>73</end>
      <status>unmodified</status>
      <modifiedWord/>
      <trackRevisions>false</trackRevisions>
    </reviewItem>
    <reviewItem>
      <errorID>86b77fea-9f02-46f6-ae97-64326afef55e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E367422</paraID>
      <start>34</start>
      <end>37</end>
      <status>unmodified</status>
      <modifiedWord/>
      <trackRevisions>false</trackRevisions>
    </reviewItem>
    <reviewItem>
      <errorID>d5d16ef8-08f7-448c-8350-740542fb7c2d</errorID>
      <errorWord>，</errorWord>
      <group>L1_AI</group>
      <groupName>深度校对</groupName>
      <ability>L2_AI_Punc</ability>
      <abilityName>标点纠错</abilityName>
      <candidateList>
        <item>；</item>
      </candidateList>
      <explain/>
      <paraID>3ABE1884</paraID>
      <start>29</start>
      <end>30</end>
      <status>unmodified</status>
      <modifiedWord/>
      <trackRevisions>false</trackRevisions>
    </reviewItem>
    <reviewItem>
      <errorID>dd75c9e9-0c72-4d8e-888e-47215d89e064</errorID>
      <errorWord>/）</errorWord>
      <group>L1_Punc</group>
      <groupName>标点问题</groupName>
      <ability>L2_Punc</ability>
      <abilityName>标点符号检查</abilityName>
      <candidateList>
        <item>）</item>
      </candidateList>
      <explain/>
      <paraID>13FD1FCE</paraID>
      <start>57</start>
      <end>59</end>
      <status>unmodified</status>
      <modifiedWord/>
      <trackRevisions>false</trackRevisions>
    </reviewItem>
    <reviewItem>
      <errorID>d5c808a8-f4f9-4998-8505-a8c8aedd8c8b</errorID>
      <errorWord>“.</errorWord>
      <group>L1_Punc</group>
      <groupName>标点问题</groupName>
      <ability>L2_Punc</ability>
      <abilityName>标点符号检查</abilityName>
      <candidateList>
        <item>“</item>
      </candidateList>
      <explain/>
      <paraID>13FD1FCE</paraID>
      <start>87</start>
      <end>89</end>
      <status>unmodified</status>
      <modifiedWord/>
      <trackRevisions>false</trackRevisions>
    </reviewItem>
    <reviewItem>
      <errorID>5fb62164-1678-4a64-8fdc-0d4e66e33aff</errorID>
      <errorWord>执行</errorWord>
      <group>L1_AI</group>
      <groupName>深度校对</groupName>
      <ability>L2_AI_Punc</ability>
      <abilityName>标点纠错</abilityName>
      <candidateList>
        <item>执行：</item>
      </candidateList>
      <explain/>
      <paraID>2552DDB2</paraID>
      <start>20</start>
      <end>22</end>
      <status>unmodified</status>
      <modifiedWord/>
      <trackRevisions>false</trackRevisions>
    </reviewItem>
    <reviewItem>
      <errorID>1985660e-d1b1-447e-813e-cf4a565e457c</errorID>
      <errorWord>【2022】002号</errorWord>
      <group>L1_Knowledge</group>
      <groupName>知识性问题</groupName>
      <ability>L2_Knowledge</ability>
      <abilityName>其他知识</abilityName>
      <candidateList>
        <item>〔2022〕2号</item>
      </candidateList>
      <explain>发文字号格式错误。</explain>
      <paraID>2793B5AA</paraID>
      <start>16</start>
      <end>26</end>
      <status>unmodified</status>
      <modifiedWord/>
      <trackRevisions>false</trackRevisions>
    </reviewItem>
    <reviewItem>
      <errorID>b024fa1d-2d16-4b78-9135-930609ddb166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6BBD6AC0</paraID>
      <start>0</start>
      <end>2</end>
      <status>unmodified</status>
      <modifiedWord/>
      <trackRevisions>false</trackRevisions>
    </reviewItem>
    <reviewItem>
      <errorID>e895aee5-5f7a-4e12-8f4b-8f493c94707a</errorID>
      <errorWord>2、合格的供应商</errorWord>
      <group>L1_AI</group>
      <groupName>深度校对</groupName>
      <ability>L2_AI_Title</ability>
      <abilityName>标题检查</abilityName>
      <candidateList/>
      <explain>相邻标题序号不连续。在一级标题‘一、总 则’下，标题‘1、采购方式’之后，直接出现标题‘2、合格的供应商’，序号不连续，应补充序号为‘2’的标题或调整标题序号；后续标题‘3、适用法律’‘4、费用’也存在同样的序号不连续问题。在‘5、磋商文件构成’之后，标题‘6、政府采购政策’同样存在序号不连续问题。</explain>
      <paraID>18EC2055</paraID>
      <start>0</start>
      <end>8</end>
      <status>unmodified</status>
      <modifiedWord/>
      <trackRevisions>false</trackRevisions>
    </reviewItem>
    <reviewItem>
      <errorID>fcc267ef-ca87-47e0-99ad-39ad96da05ae</errorID>
      <errorWord>2.1合格的供应商必须符合磋商文件第一章《磋商邀请》第二条及供应商须知前附表相关规定，且具备完成本项目的能力，成交后不允许转包。</errorWord>
      <group>L1_AI</group>
      <groupName>深度校对</groupName>
      <ability>L2_AI_Title</ability>
      <abilityName>标题检查</abilityName>
      <candidateList/>
      <explain>相邻标题序号不连续。在二级标题‘2、合格的供应商’下，直接出现三级标题‘2.1合格的供应商必须符合……’，序号不连续，应补充序号为‘2.1’之前的标题或调整标题序号。</explain>
      <paraID>6624D6DE</paraID>
      <start>0</start>
      <end>64</end>
      <status>unmodified</status>
      <modifiedWord/>
      <trackRevisions>false</trackRevisions>
    </reviewItem>
    <reviewItem>
      <errorID>30fec4b5-adca-4c58-878a-64e358e40255</errorID>
      <errorWord>满足</errorWord>
      <group>L1_AI</group>
      <groupName>深度校对</groupName>
      <ability>L2_AI_Grammar</ability>
      <abilityName>语法纠错</abilityName>
      <candidateList>
        <item>供应商应满足</item>
      </candidateList>
      <explain/>
      <paraID>21BB9942</paraID>
      <start>3</start>
      <end>5</end>
      <status>unmodified</status>
      <modifiedWord/>
      <trackRevisions>false</trackRevisions>
    </reviewItem>
    <reviewItem>
      <errorID>46701c1a-064e-4dc0-899d-49d2a7ab4bf2</errorID>
      <errorWord>要求的规定</errorWord>
      <group>L1_AI</group>
      <groupName>深度校对</groupName>
      <ability>L2_AI_Grammar</ability>
      <abilityName>语法纠错</abilityName>
      <candidateList>
        <item>要求</item>
      </candidateList>
      <explain>❶〈动〉提出具体愿望或条件，希望得到满足或实现：～转学｜～进步｜严格～自己。❷〈名〉所提出的具体愿望或条件：满足了他的～｜符合规定的～。</explain>
      <paraID>21BB9942</paraID>
      <start>11</start>
      <end>16</end>
      <status>unmodified</status>
      <modifiedWord/>
      <trackRevisions>false</trackRevisions>
    </reviewItem>
    <reviewItem>
      <errorID>47b569ff-fd36-4294-aa04-f6c1ce31d719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2E55F03A</paraID>
      <start>0</start>
      <end>2</end>
      <status>unmodified</status>
      <modifiedWord/>
      <trackRevisions>false</trackRevisions>
    </reviewItem>
    <reviewItem>
      <errorID>0ed7dbdb-cd8d-4401-8d06-40dcc323fa75</errorID>
      <errorWord>法律、法规</errorWord>
      <group>L1_Word</group>
      <groupName>字词问题</groupName>
      <ability>L2_Typo</ability>
      <abilityName>字词错误</abilityName>
      <candidateList>
        <item>法律法规</item>
      </candidateList>
      <explain/>
      <paraID>3EB10894</paraID>
      <start>24</start>
      <end>29</end>
      <status>unmodified</status>
      <modifiedWord/>
      <trackRevisions>false</trackRevisions>
    </reviewItem>
    <reviewItem>
      <errorID>60ebb9c2-f776-4d5d-87df-0ec610bdcf1b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352045FE</paraID>
      <start>0</start>
      <end>2</end>
      <status>unmodified</status>
      <modifiedWord/>
      <trackRevisions>false</trackRevisions>
    </reviewItem>
    <reviewItem>
      <errorID>bd83a5d1-4737-42eb-9549-6bb11bc6e473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5C278AD2</paraID>
      <start>0</start>
      <end>2</end>
      <status>unmodified</status>
      <modifiedWord/>
      <trackRevisions>false</trackRevisions>
    </reviewItem>
    <reviewItem>
      <errorID>5cdee869-e260-4541-bd00-dc32acd053ee</errorID>
      <errorWord>5.1磋商文件由以下部分组成：</errorWord>
      <group>L1_AI</group>
      <groupName>深度校对</groupName>
      <ability>L2_AI_Title</ability>
      <abilityName>标题检查</abilityName>
      <candidateList/>
      <explain>相邻标题序号不连续。在二级标题‘5、磋商文件构成’下，直接出现三级标题‘5.1磋商文件由以下部分组成：’，序号不连续，应补充序号为‘5.1’之前的标题或调整标题序号。</explain>
      <paraID>5ED68A60</paraID>
      <start>0</start>
      <end>15</end>
      <status>unmodified</status>
      <modifiedWord/>
      <trackRevisions>false</trackRevisions>
    </reviewItem>
    <reviewItem>
      <errorID>6c482948-d25f-4dd6-9aad-9266f25877ec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1C52254E</paraID>
      <start>0</start>
      <end>2</end>
      <status>unmodified</status>
      <modifiedWord/>
      <trackRevisions>false</trackRevisions>
    </reviewItem>
    <reviewItem>
      <errorID>002fd411-b8b7-4b8f-8032-e5460d10fbfc</errorID>
      <errorWord> </errorWord>
      <group>L1_AI</group>
      <groupName>深度校对</groupName>
      <ability>L2_AI_Punc</ability>
      <abilityName>标点纠错</abilityName>
      <candidateList>
        <item/>
      </candidateList>
      <explain>此处空格冗余，建议删除。</explain>
      <paraID>72E08A32</paraID>
      <start>17</start>
      <end>18</end>
      <status>unmodified</status>
      <modifiedWord/>
      <trackRevisions>false</trackRevisions>
    </reviewItem>
    <reviewItem>
      <errorID>4d3ed5eb-407e-4884-bbf7-67f9f8a06d09</errorID>
      <errorWord>1</errorWord>
      <group>L1_AI</group>
      <groupName>深度校对</groupName>
      <ability>L2_AI_Punc</ability>
      <abilityName>标点纠错</abilityName>
      <candidateList>
        <item>1。</item>
      </candidateList>
      <explain/>
      <paraID>72E08A32</paraID>
      <start>20</start>
      <end>21</end>
      <status>unmodified</status>
      <modifiedWord/>
      <trackRevisions>false</trackRevisions>
    </reviewItem>
    <reviewItem>
      <errorID>c87268da-80f7-407e-b7bd-0cc1e8788626</errorID>
      <errorWord>6.1中小企业政策</errorWord>
      <group>L1_AI</group>
      <groupName>深度校对</groupName>
      <ability>L2_AI_Title</ability>
      <abilityName>标题检查</abilityName>
      <candidateList/>
      <explain>相邻标题序号不连续。在二级标题‘6、政府采购政策’下，直接出现三级标题‘6.1中小企业政策’，序号不连续，应补充序号为‘6.1’之前的标题或调整标题序号。</explain>
      <paraID>5AFA2005</paraID>
      <start>0</start>
      <end>9</end>
      <status>unmodified</status>
      <modifiedWord/>
      <trackRevisions>false</trackRevisions>
    </reviewItem>
    <reviewItem>
      <errorID>d5840f5e-55b9-4496-9920-c1145488b680</errorID>
      <errorWord>种</errorWord>
      <group>L1_Knowledge</group>
      <groupName>知识性问题</groupName>
      <ability>L2_Knowledge</ability>
      <abilityName>其他知识</abilityName>
      <candidateList>
        <item>项</item>
      </candidateList>
      <explain/>
      <paraID>60D72B22</paraID>
      <start>10</start>
      <end>11</end>
      <status>unmodified</status>
      <modifiedWord/>
      <trackRevisions>false</trackRevisions>
    </reviewItem>
    <reviewItem>
      <errorID>b42b6be5-2dd9-4936-87b1-ddbac5a544b3</errorID>
      <errorWord>(</errorWord>
      <group>L1_Format</group>
      <groupName>格式问题</groupName>
      <ability>L2_HalfPunc</ability>
      <abilityName>全半角检查</abilityName>
      <candidateList>
        <item>（</item>
      </candidateList>
      <explain>文本全半角错误。</explain>
      <paraID> D3D335B</paraID>
      <start>94</start>
      <end>95</end>
      <status>unmodified</status>
      <modifiedWord/>
      <trackRevisions>false</trackRevisions>
    </reviewItem>
    <reviewItem>
      <errorID>591307a9-7fe0-4015-bfcc-3346f1eed284</errorID>
      <errorWord>)</errorWord>
      <group>L1_Format</group>
      <groupName>格式问题</groupName>
      <ability>L2_HalfPunc</ability>
      <abilityName>全半角检查</abilityName>
      <candidateList>
        <item>）</item>
      </candidateList>
      <explain>文本全半角错误。</explain>
      <paraID> D3D335B</paraID>
      <start>104</start>
      <end>105</end>
      <status>unmodified</status>
      <modifiedWord/>
      <trackRevisions>false</trackRevisions>
    </reviewItem>
    <reviewItem>
      <errorID>2d9f16ad-41b5-4ca7-a4b3-8ba9eef32b08</errorID>
      <errorWord>（</errorWord>
      <group>L1_Word</group>
      <groupName>字词问题</groupName>
      <ability>L2_Typo</ability>
      <abilityName>字词错误</abilityName>
      <candidateList>
        <item>（在</item>
      </candidateList>
      <explain/>
      <paraID> D3D335B</paraID>
      <start>119</start>
      <end>120</end>
      <status>unmodified</status>
      <modifiedWord/>
      <trackRevisions>false</trackRevisions>
    </reviewItem>
    <reviewItem>
      <errorID>a6855a19-6f95-4c10-9a66-d08b470250d6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5E5C18C9</paraID>
      <start>182</start>
      <end>185</end>
      <status>unmodified</status>
      <modifiedWord/>
      <trackRevisions>false</trackRevisions>
    </reviewItem>
    <reviewItem>
      <errorID>5204cff3-4627-4c4a-923a-529aa99fd9ae</errorID>
      <errorWord>》</errorWord>
      <group>L1_Word</group>
      <groupName>字词问题</groupName>
      <ability>L2_Typo</ability>
      <abilityName>字词错误</abilityName>
      <candidateList>
        <item>》和</item>
      </candidateList>
      <explain/>
      <paraID>5E8450DA</paraID>
      <start>25</start>
      <end>26</end>
      <status>unmodified</status>
      <modifiedWord/>
      <trackRevisions>false</trackRevisions>
    </reviewItem>
    <reviewItem>
      <errorID>fdbafb11-180b-465d-b9e7-efe843555c27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6D0B64C1</paraID>
      <start>0</start>
      <end>2</end>
      <status>unmodified</status>
      <modifiedWord/>
      <trackRevisions>false</trackRevisions>
    </reviewItem>
    <reviewItem>
      <errorID>a73af899-e82f-416c-b656-340d2add8591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1079B97E</paraID>
      <start>0</start>
      <end>2</end>
      <status>unmodified</status>
      <modifiedWord/>
      <trackRevisions>false</trackRevisions>
    </reviewItem>
    <reviewItem>
      <errorID>027170af-2b04-4b87-bfc9-2749cfa74735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195D066C</paraID>
      <start>0</start>
      <end>2</end>
      <status>unmodified</status>
      <modifiedWord/>
      <trackRevisions>false</trackRevisions>
    </reviewItem>
    <reviewItem>
      <errorID>26dbdd42-c482-44d4-bd60-6f2616078cdc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EB3CC5D</paraID>
      <start>0</start>
      <end>3</end>
      <status>unmodified</status>
      <modifiedWord/>
      <trackRevisions>false</trackRevisions>
    </reviewItem>
    <reviewItem>
      <errorID>e7236eb7-1325-48d1-9172-2ce202ccceaa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3EC5A6C0</paraID>
      <start>0</start>
      <end>3</end>
      <status>unmodified</status>
      <modifiedWord/>
      <trackRevisions>false</trackRevisions>
    </reviewItem>
    <reviewItem>
      <errorID>ae43442c-f929-4512-9c83-b8f1ba5dcba3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2A4C8C9E</paraID>
      <start>0</start>
      <end>3</end>
      <status>unmodified</status>
      <modifiedWord/>
      <trackRevisions>false</trackRevisions>
    </reviewItem>
    <reviewItem>
      <errorID>dccac431-d8ed-427d-987c-d1c94f8a151d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20EDFC11</paraID>
      <start>0</start>
      <end>3</end>
      <status>unmodified</status>
      <modifiedWord/>
      <trackRevisions>false</trackRevisions>
    </reviewItem>
    <reviewItem>
      <errorID>e385889d-271c-489d-b746-4ed4fe8ef205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2AB7833B</paraID>
      <start>0</start>
      <end>3</end>
      <status>unmodified</status>
      <modifiedWord/>
      <trackRevisions>false</trackRevisions>
    </reviewItem>
    <reviewItem>
      <errorID>f95d8f19-ef69-4a67-b863-23bc4bcd1c08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48E8AAD7</paraID>
      <start>0</start>
      <end>3</end>
      <status>unmodified</status>
      <modifiedWord/>
      <trackRevisions>false</trackRevisions>
    </reviewItem>
    <reviewItem>
      <errorID>f8f46ac1-ea76-4002-bd6c-1a730f47f38d</errorID>
      <errorWord>把</errorWord>
      <group>L1_Knowledge</group>
      <groupName>知识性问题</groupName>
      <ability>L2_Knowledge</ability>
      <abilityName>其他知识</abilityName>
      <candidateList>
        <item>套</item>
      </candidateList>
      <explain>请检查“把”是否为量词使用错误，建议修改为“套”。</explain>
      <paraID>4327AAFE</paraID>
      <start>33</start>
      <end>34</end>
      <status>unmodified</status>
      <modifiedWord/>
      <trackRevisions>false</trackRevisions>
    </reviewItem>
    <reviewItem>
      <errorID>7139fe06-2a9d-4a45-be67-7e7d28fa3083</errorID>
      <errorWord>保持通讯畅通</errorWord>
      <group>L1_Word</group>
      <groupName>字词问题</groupName>
      <ability>L2_Typo</ability>
      <abilityName>字词错误</abilityName>
      <candidateList>
        <item>保持通信畅通</item>
      </candidateList>
      <explain/>
      <paraID>5608FC3E</paraID>
      <start>15</start>
      <end>21</end>
      <status>unmodified</status>
      <modifiedWord/>
      <trackRevisions>false</trackRevisions>
    </reviewItem>
    <reviewItem>
      <errorID>6e0a91a2-4b0e-4ed7-88e2-21dd1c3465d6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1D95944F</paraID>
      <start>0</start>
      <end>3</end>
      <status>unmodified</status>
      <modifiedWord/>
      <trackRevisions>false</trackRevisions>
    </reviewItem>
    <reviewItem>
      <errorID>1b28ab31-a2a5-4b76-8a3e-675da7431f50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44B50B99</paraID>
      <start>0</start>
      <end>3</end>
      <status>unmodified</status>
      <modifiedWord/>
      <trackRevisions>false</trackRevisions>
    </reviewItem>
    <reviewItem>
      <errorID>67dcff75-a89b-49eb-b180-aa463db15378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 C44301F</paraID>
      <start>55</start>
      <end>58</end>
      <status>unmodified</status>
      <modifiedWord/>
      <trackRevisions>false</trackRevisions>
    </reviewItem>
    <reviewItem>
      <errorID>b74ac33c-8dc1-44bd-bfdd-b27c5388ffd4</errorID>
      <errorWord>[2015]124号</errorWord>
      <group>L1_Knowledge</group>
      <groupName>知识性问题</groupName>
      <ability>L2_Knowledge</ability>
      <abilityName>其他知识</abilityName>
      <candidateList>
        <item>〔2015〕124号</item>
      </candidateList>
      <explain>发文字号格式错误。</explain>
      <paraID> DEFD5EC</paraID>
      <start>73</start>
      <end>83</end>
      <status>unmodified</status>
      <modifiedWord/>
      <trackRevisions>false</trackRevisions>
    </reviewItem>
    <reviewItem>
      <errorID>2f14a432-7fed-4b7d-bc87-3dc292d841d7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45DEEA51</paraID>
      <start>0</start>
      <end>3</end>
      <status>unmodified</status>
      <modifiedWord/>
      <trackRevisions>false</trackRevisions>
    </reviewItem>
    <reviewItem>
      <errorID>aa9fe30c-8675-46b6-9a5f-1f1ab6cab893</errorID>
      <errorWord>法律、法规</errorWord>
      <group>L1_Word</group>
      <groupName>字词问题</groupName>
      <ability>L2_Typo</ability>
      <abilityName>字词错误</abilityName>
      <candidateList>
        <item>法律法规</item>
      </candidateList>
      <explain/>
      <paraID>1B2A8F1A</paraID>
      <start>5</start>
      <end>10</end>
      <status>unmodified</status>
      <modifiedWord/>
      <trackRevisions>false</trackRevisions>
    </reviewItem>
    <reviewItem>
      <errorID>3e8be971-bfb0-4486-b3be-0f5ff2c338c8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1B2A8F1A</paraID>
      <start>13</start>
      <end>17</end>
      <status>unmodified</status>
      <modifiedWord/>
      <trackRevisions>false</trackRevisions>
    </reviewItem>
    <reviewItem>
      <errorID>57eee0a1-93d5-4760-8f9c-49aa5c8f4dbc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4ED0D953</paraID>
      <start>0</start>
      <end>3</end>
      <status>unmodified</status>
      <modifiedWord/>
      <trackRevisions>false</trackRevisions>
    </reviewItem>
    <reviewItem>
      <errorID>af632b4f-e7a4-4376-abc0-0ee3616c2afe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67D3845B</paraID>
      <start>0</start>
      <end>3</end>
      <status>unmodified</status>
      <modifiedWord/>
      <trackRevisions>false</trackRevisions>
    </reviewItem>
    <reviewItem>
      <errorID>f1d8001d-430d-4a6a-ba46-1f5fb6110f6a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644CE287</paraID>
      <start>0</start>
      <end>3</end>
      <status>unmodified</status>
      <modifiedWord/>
      <trackRevisions>false</trackRevisions>
    </reviewItem>
    <reviewItem>
      <errorID>fddc3a68-7ab7-438a-9dfd-9f8f061fde88</errorID>
      <errorWord>法律、法规</errorWord>
      <group>L1_Word</group>
      <groupName>字词问题</groupName>
      <ability>L2_Typo</ability>
      <abilityName>字词错误</abilityName>
      <candidateList>
        <item>法律法规</item>
      </candidateList>
      <explain/>
      <paraID>6608C807</paraID>
      <start>4</start>
      <end>9</end>
      <status>unmodified</status>
      <modifiedWord/>
      <trackRevisions>false</trackRevisions>
    </reviewItem>
    <reviewItem>
      <errorID>e0d18196-2135-4266-a6b5-0a55862fc07f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6608C807</paraID>
      <start>12</start>
      <end>16</end>
      <status>unmodified</status>
      <modifiedWord/>
      <trackRevisions>false</trackRevisions>
    </reviewItem>
    <reviewItem>
      <errorID>ada0ccaa-1392-4a51-a21c-20a818da0710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47576237</paraID>
      <start>0</start>
      <end>3</end>
      <status>unmodified</status>
      <modifiedWord/>
      <trackRevisions>false</trackRevisions>
    </reviewItem>
    <reviewItem>
      <errorID>8db20c31-cf52-427e-89b3-f9cb2c1eb72b</errorID>
      <errorWord>确定正</errorWord>
      <group>L1_Word</group>
      <groupName>字词问题</groupName>
      <ability>L2_Typo</ability>
      <abilityName>字词错误</abilityName>
      <candidateList>
        <item>确定</item>
      </candidateList>
      <explain/>
      <paraID>6AD4E2E9</paraID>
      <start>7</start>
      <end>10</end>
      <status>unmodified</status>
      <modifiedWord/>
      <trackRevisions>false</trackRevisions>
    </reviewItem>
    <reviewItem>
      <errorID>7c10bd86-b8f6-4a09-a13e-ed93db164c00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2B19E6C3</paraID>
      <start>0</start>
      <end>3</end>
      <status>unmodified</status>
      <modifiedWord/>
      <trackRevisions>false</trackRevisions>
    </reviewItem>
    <reviewItem>
      <errorID>62179355-4a9f-46bf-ae0e-a01eba98e892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3A6128A7</paraID>
      <start>0</start>
      <end>3</end>
      <status>unmodified</status>
      <modifiedWord/>
      <trackRevisions>false</trackRevisions>
    </reviewItem>
    <reviewItem>
      <errorID>2a0fab29-f53b-44a5-b9d2-1a4310e86e95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3A8BD085</paraID>
      <start>0</start>
      <end>3</end>
      <status>unmodified</status>
      <modifiedWord/>
      <trackRevisions>false</trackRevisions>
    </reviewItem>
    <reviewItem>
      <errorID>d403a82e-6c7d-48f7-85b0-e75bdedabfaa</errorID>
      <errorWord>苏</errorWord>
      <group>L1_Word</group>
      <groupName>字词问题</groupName>
      <ability>L2_Typo</ability>
      <abilityName>字词错误</abilityName>
      <candidateList>
        <item>苏省</item>
      </candidateList>
      <explain/>
      <paraID>29741ABB</paraID>
      <start>108</start>
      <end>109</end>
      <status>unmodified</status>
      <modifiedWord/>
      <trackRevisions>false</trackRevisions>
    </reviewItem>
    <reviewItem>
      <errorID>74b54d9e-2372-42af-82a1-e9a9fa02ecae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3F05F2C0</paraID>
      <start>0</start>
      <end>3</end>
      <status>unmodified</status>
      <modifiedWord/>
      <trackRevisions>false</trackRevisions>
    </reviewItem>
    <reviewItem>
      <errorID>a7e426d9-e3d0-4667-a3f7-4cd164ec86f5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3A84793C</paraID>
      <start>0</start>
      <end>3</end>
      <status>unmodified</status>
      <modifiedWord/>
      <trackRevisions>false</trackRevisions>
    </reviewItem>
    <reviewItem>
      <errorID>ac203679-de88-4ae8-99a9-0072dacb65ff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3FF7FA4E</paraID>
      <start>0</start>
      <end>3</end>
      <status>unmodified</status>
      <modifiedWord/>
      <trackRevisions>false</trackRevisions>
    </reviewItem>
    <reviewItem>
      <errorID>2fb66b3f-b68d-4b0a-af7a-5f2aa0eaaf1b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33024C02</paraID>
      <start>0</start>
      <end>3</end>
      <status>unmodified</status>
      <modifiedWord/>
      <trackRevisions>false</trackRevisions>
    </reviewItem>
    <reviewItem>
      <errorID>faf970cd-0a7d-461b-b505-0a201ddd6bcc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5EBE350C</paraID>
      <start>0</start>
      <end>2</end>
      <status>unmodified</status>
      <modifiedWord/>
      <trackRevisions>false</trackRevisions>
    </reviewItem>
    <reviewItem>
      <errorID>9d5ad0de-99c6-4d4f-9ca2-ee417a1ce9fc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581BB26C</paraID>
      <start>0</start>
      <end>2</end>
      <status>unmodified</status>
      <modifiedWord/>
      <trackRevisions>false</trackRevisions>
    </reviewItem>
    <reviewItem>
      <errorID>9c829505-deea-49c2-9579-80592c6ddad8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3F90BEA</paraID>
      <start>0</start>
      <end>2</end>
      <status>unmodified</status>
      <modifiedWord/>
      <trackRevisions>false</trackRevisions>
    </reviewItem>
    <reviewItem>
      <errorID>c462006d-3465-45a1-b7a7-a1a522fac8fe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4C8BC19C</paraID>
      <start>0</start>
      <end>2</end>
      <status>unmodified</status>
      <modifiedWord/>
      <trackRevisions>false</trackRevisions>
    </reviewItem>
    <reviewItem>
      <errorID>ffb78c14-5139-469f-98f9-e36f445d6666</errorID>
      <errorWord>:</errorWord>
      <group>L1_Format</group>
      <groupName>格式问题</groupName>
      <ability>L2_HalfPunc</ability>
      <abilityName>全半角检查</abilityName>
      <candidateList>
        <item>：</item>
      </candidateList>
      <explain>文本全半角错误。</explain>
      <paraID>4C8BC19C</paraID>
      <start>9</start>
      <end>10</end>
      <status>unmodified</status>
      <modifiedWord/>
      <trackRevisions>false</trackRevisions>
    </reviewItem>
    <reviewItem>
      <errorID>b5581214-2624-4a50-92be-d00499492660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5B295C07</paraID>
      <start>0</start>
      <end>2</end>
      <status>unmodified</status>
      <modifiedWord/>
      <trackRevisions>false</trackRevisions>
    </reviewItem>
    <reviewItem>
      <errorID>98fb6d71-1688-436b-a186-5d788000969d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55CC8C5C</paraID>
      <start>0</start>
      <end>2</end>
      <status>unmodified</status>
      <modifiedWord/>
      <trackRevisions>false</trackRevisions>
    </reviewItem>
    <reviewItem>
      <errorID>ab2ef701-46f0-48f6-87c2-58a2bc40676a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6A6D95D7</paraID>
      <start>0</start>
      <end>2</end>
      <status>unmodified</status>
      <modifiedWord/>
      <trackRevisions>false</trackRevisions>
    </reviewItem>
    <reviewItem>
      <errorID>4eb9f67b-50f9-42ba-8cd0-59ac43bf930d</errorID>
      <errorWord>(</errorWord>
      <group>L1_Format</group>
      <groupName>格式问题</groupName>
      <ability>L2_HalfPunc</ability>
      <abilityName>全半角检查</abilityName>
      <candidateList>
        <item>（</item>
      </candidateList>
      <explain>文本全半角错误。</explain>
      <paraID>55FC0BE9</paraID>
      <start>2</start>
      <end>3</end>
      <status>unmodified</status>
      <modifiedWord/>
      <trackRevisions>false</trackRevisions>
    </reviewItem>
    <reviewItem>
      <errorID>16fa4f05-20ee-40d7-9632-e4df5f6b7103</errorID>
      <errorWord>)</errorWord>
      <group>L1_Format</group>
      <groupName>格式问题</groupName>
      <ability>L2_HalfPunc</ability>
      <abilityName>全半角检查</abilityName>
      <candidateList>
        <item>）</item>
      </candidateList>
      <explain>文本全半角错误。</explain>
      <paraID>55FC0BE9</paraID>
      <start>4</start>
      <end>5</end>
      <status>unmodified</status>
      <modifiedWord/>
      <trackRevisions>false</trackRevisions>
    </reviewItem>
    <reviewItem>
      <errorID>6ccf2e97-d000-4d57-a8c2-6a92473fc53c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595AD0DA</paraID>
      <start>0</start>
      <end>2</end>
      <status>unmodified</status>
      <modifiedWord/>
      <trackRevisions>false</trackRevisions>
    </reviewItem>
    <reviewItem>
      <errorID>577f85b2-d74a-43fb-836b-629684919bd7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7D7604F3</paraID>
      <start>0</start>
      <end>2</end>
      <status>unmodified</status>
      <modifiedWord/>
      <trackRevisions>false</trackRevisions>
    </reviewItem>
    <reviewItem>
      <errorID>68618ae8-938c-4a18-a753-74141cdf88a7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46F2DDAF</paraID>
      <start>0</start>
      <end>2</end>
      <status>unmodified</status>
      <modifiedWord/>
      <trackRevisions>false</trackRevisions>
    </reviewItem>
    <reviewItem>
      <errorID>b4701879-ef65-4c18-abaf-09687789ca53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3EC31DD7</paraID>
      <start>0</start>
      <end>2</end>
      <status>unmodified</status>
      <modifiedWord/>
      <trackRevisions>false</trackRevisions>
    </reviewItem>
    <reviewItem>
      <errorID>f126b6ee-4fcc-4018-a3ac-4536f941f9e1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23942BC7</paraID>
      <start>0</start>
      <end>2</end>
      <status>unmodified</status>
      <modifiedWord/>
      <trackRevisions>false</trackRevisions>
    </reviewItem>
    <reviewItem>
      <errorID>21de9a66-ada0-405a-b444-fd3debcd104b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1A2951F9</paraID>
      <start>0</start>
      <end>2</end>
      <status>unmodified</status>
      <modifiedWord/>
      <trackRevisions>false</trackRevisions>
    </reviewItem>
    <reviewItem>
      <errorID>b0429fd4-49c6-49a8-b417-1e303d3a7196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1C73C2D4</paraID>
      <start>0</start>
      <end>2</end>
      <status>unmodified</status>
      <modifiedWord/>
      <trackRevisions>false</trackRevisions>
    </reviewItem>
    <reviewItem>
      <errorID>099bb41a-dc34-4349-b89b-c775a3bf4df0</errorID>
      <errorWord>）如</errorWord>
      <group>L1_Word</group>
      <groupName>字词问题</groupName>
      <ability>L2_Typo</ability>
      <abilityName>字词错误</abilityName>
      <candidateList>
        <item>）</item>
      </candidateList>
      <explain/>
      <paraID>6142981D</paraID>
      <start>2</start>
      <end>4</end>
      <status>unmodified</status>
      <modifiedWord/>
      <trackRevisions>false</trackRevisions>
    </reviewItem>
    <reviewItem>
      <errorID>b94e1d2d-8780-4511-9a1a-8fc283f8bcfb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6719DCF6</paraID>
      <start>0</start>
      <end>2</end>
      <status>unmodified</status>
      <modifiedWord/>
      <trackRevisions>false</trackRevisions>
    </reviewItem>
    <reviewItem>
      <errorID>d7084883-59ea-4a26-83a1-f12e2487f631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549DA30F</paraID>
      <start>0</start>
      <end>2</end>
      <status>unmodified</status>
      <modifiedWord/>
      <trackRevisions>false</trackRevisions>
    </reviewItem>
    <reviewItem>
      <errorID>5dbc2d5d-891f-4120-bc75-b6cb0bb9fb5d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45ABF85D</paraID>
      <start>0</start>
      <end>2</end>
      <status>unmodified</status>
      <modifiedWord/>
      <trackRevisions>false</trackRevisions>
    </reviewItem>
    <reviewItem>
      <errorID>9b65ef50-add3-43ca-a7d7-f18d82e9a2dc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63CCD691</paraID>
      <start>0</start>
      <end>2</end>
      <status>unmodified</status>
      <modifiedWord/>
      <trackRevisions>false</trackRevisions>
    </reviewItem>
    <reviewItem>
      <errorID>d61472db-3c6c-4595-83de-2b629c8454d8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68009E84</paraID>
      <start>0</start>
      <end>2</end>
      <status>unmodified</status>
      <modifiedWord/>
      <trackRevisions>false</trackRevisions>
    </reviewItem>
    <reviewItem>
      <errorID>f4945956-db21-45f8-a418-5dff2add491e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3E95C832</paraID>
      <start>0</start>
      <end>2</end>
      <status>unmodified</status>
      <modifiedWord/>
      <trackRevisions>false</trackRevisions>
    </reviewItem>
    <reviewItem>
      <errorID>5563dded-5c3c-44d9-a767-b1d8c7bee17a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64407E19</paraID>
      <start>0</start>
      <end>2</end>
      <status>unmodified</status>
      <modifiedWord/>
      <trackRevisions>false</trackRevisions>
    </reviewItem>
    <reviewItem>
      <errorID>49f67ef3-f633-47cc-ba29-c7c55e1b0c79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250B988E</paraID>
      <start>0</start>
      <end>3</end>
      <status>unmodified</status>
      <modifiedWord/>
      <trackRevisions>false</trackRevisions>
    </reviewItem>
    <reviewItem>
      <errorID>38bf095d-e2ea-42ae-af50-df56cf2034c0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7E950AA2</paraID>
      <start>0</start>
      <end>3</end>
      <status>unmodified</status>
      <modifiedWord/>
      <trackRevisions>false</trackRevisions>
    </reviewItem>
    <reviewItem>
      <errorID>d887aa07-206f-4fc2-96f8-3dfed4517928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1F048775</paraID>
      <start>0</start>
      <end>3</end>
      <status>unmodified</status>
      <modifiedWord/>
      <trackRevisions>false</trackRevisions>
    </reviewItem>
    <reviewItem>
      <errorID>67f0d212-62f5-4182-94c5-7e7ff33581ca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60516B10</paraID>
      <start>0</start>
      <end>3</end>
      <status>unmodified</status>
      <modifiedWord/>
      <trackRevisions>false</trackRevisions>
    </reviewItem>
    <reviewItem>
      <errorID>d563d60a-f63e-46e5-bf2b-b94fe8eea9f4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E581FD6</paraID>
      <start>0</start>
      <end>3</end>
      <status>unmodified</status>
      <modifiedWord/>
      <trackRevisions>false</trackRevisions>
    </reviewItem>
    <reviewItem>
      <errorID>446a2f86-eef5-4429-963d-017861bc5594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6E3AD353</paraID>
      <start>0</start>
      <end>2</end>
      <status>unmodified</status>
      <modifiedWord/>
      <trackRevisions>false</trackRevisions>
    </reviewItem>
    <reviewItem>
      <errorID>eb81851c-8927-4ef3-96c8-c4c3cd482507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5411C482</paraID>
      <start>0</start>
      <end>2</end>
      <status>unmodified</status>
      <modifiedWord/>
      <trackRevisions>false</trackRevisions>
    </reviewItem>
    <reviewItem>
      <errorID>07ae12ab-6c46-4733-b0be-e3e6c172ca9a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64D6E626</paraID>
      <start>35</start>
      <end>36</end>
      <status>unmodified</status>
      <modifiedWord/>
      <trackRevisions>false</trackRevisions>
    </reviewItem>
    <reviewItem>
      <errorID>a3ec4308-08fd-4bfb-ba5a-2d4f1a2fba73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3B8348D3</paraID>
      <start>0</start>
      <end>2</end>
      <status>unmodified</status>
      <modifiedWord/>
      <trackRevisions>false</trackRevisions>
    </reviewItem>
    <reviewItem>
      <errorID>1ba5dc6b-09ad-4d9c-a47e-bf426e7d2aa1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780C6C0F</paraID>
      <start>0</start>
      <end>2</end>
      <status>unmodified</status>
      <modifiedWord/>
      <trackRevisions>false</trackRevisions>
    </reviewItem>
    <reviewItem>
      <errorID>e8c76cff-53cc-4c10-b117-b945f3894901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72197399</paraID>
      <start>0</start>
      <end>2</end>
      <status>unmodified</status>
      <modifiedWord/>
      <trackRevisions>false</trackRevisions>
    </reviewItem>
    <reviewItem>
      <errorID>bcf5efc9-fd28-4aa0-8135-c32119837679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5EDBF86</paraID>
      <start>0</start>
      <end>2</end>
      <status>unmodified</status>
      <modifiedWord/>
      <trackRevisions>false</trackRevisions>
    </reviewItem>
    <reviewItem>
      <errorID>2f014ee7-61ea-47ca-a820-70b7560a3428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66A918C5</paraID>
      <start>0</start>
      <end>2</end>
      <status>unmodified</status>
      <modifiedWord/>
      <trackRevisions>false</trackRevisions>
    </reviewItem>
    <reviewItem>
      <errorID>9442417f-ed05-4da8-a993-bfd34299cc6c</errorID>
      <errorWord>人</errorWord>
      <group>L1_Word</group>
      <groupName>字词问题</groupName>
      <ability>L2_Typo</ability>
      <abilityName>字词错误</abilityName>
      <candidateList>
        <item>人员</item>
      </candidateList>
      <explain>〈名〉担任某种职务的人：机关工作～｜值班～｜～配备。</explain>
      <paraID>2B920E06</paraID>
      <start>2</start>
      <end>3</end>
      <status>unmodified</status>
      <modifiedWord/>
      <trackRevisions>false</trackRevisions>
    </reviewItem>
    <reviewItem>
      <errorID>db06101b-ce7e-44e1-b2e4-077d3ba1e45d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70037DB3</paraID>
      <start>0</start>
      <end>2</end>
      <status>unmodified</status>
      <modifiedWord/>
      <trackRevisions>false</trackRevisions>
    </reviewItem>
    <reviewItem>
      <errorID>2b5cbc98-f7fe-4b2e-925a-bf3e302f9f84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2191DC8B</paraID>
      <start>0</start>
      <end>2</end>
      <status>unmodified</status>
      <modifiedWord/>
      <trackRevisions>false</trackRevisions>
    </reviewItem>
    <reviewItem>
      <errorID>a899e703-ce35-4002-ade3-2c916d805303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2191DC8B</paraID>
      <start>17</start>
      <end>20</end>
      <status>unmodified</status>
      <modifiedWord/>
      <trackRevisions>false</trackRevisions>
    </reviewItem>
    <reviewItem>
      <errorID>04cae691-2849-4c67-bd3c-ae0982963928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68E52E2F</paraID>
      <start>13</start>
      <end>16</end>
      <status>unmodified</status>
      <modifiedWord/>
      <trackRevisions>false</trackRevisions>
    </reviewItem>
    <reviewItem>
      <errorID>b3c01e09-a5f8-4218-bffe-cd263f26acbb</errorID>
      <errorWord>(</errorWord>
      <group>L1_Format</group>
      <groupName>格式问题</groupName>
      <ability>L2_HalfPunc</ability>
      <abilityName>全半角检查</abilityName>
      <candidateList>
        <item>（</item>
      </candidateList>
      <explain>文本全半角错误。</explain>
      <paraID>68E52E2F</paraID>
      <start>67</start>
      <end>68</end>
      <status>unmodified</status>
      <modifiedWord/>
      <trackRevisions>false</trackRevisions>
    </reviewItem>
    <reviewItem>
      <errorID>2e1704c0-0f56-4c3e-a71c-71b734702a67</errorID>
      <errorWord>)</errorWord>
      <group>L1_Format</group>
      <groupName>格式问题</groupName>
      <ability>L2_HalfPunc</ability>
      <abilityName>全半角检查</abilityName>
      <candidateList>
        <item>）</item>
      </candidateList>
      <explain>文本全半角错误。</explain>
      <paraID>68E52E2F</paraID>
      <start>75</start>
      <end>76</end>
      <status>unmodified</status>
      <modifiedWord/>
      <trackRevisions>false</trackRevisions>
    </reviewItem>
    <reviewItem>
      <errorID>f5319095-be09-424a-9f23-7bcaefaaac1a</errorID>
      <errorWord>(</errorWord>
      <group>L1_Format</group>
      <groupName>格式问题</groupName>
      <ability>L2_HalfPunc</ability>
      <abilityName>全半角检查</abilityName>
      <candidateList>
        <item>（</item>
      </candidateList>
      <explain>文本全半角错误。</explain>
      <paraID>68E52E2F</paraID>
      <start>87</start>
      <end>88</end>
      <status>unmodified</status>
      <modifiedWord/>
      <trackRevisions>false</trackRevisions>
    </reviewItem>
    <reviewItem>
      <errorID>fee280db-b690-4f2c-8935-23598e1a18db</errorID>
      <errorWord>)</errorWord>
      <group>L1_Format</group>
      <groupName>格式问题</groupName>
      <ability>L2_HalfPunc</ability>
      <abilityName>全半角检查</abilityName>
      <candidateList>
        <item>）</item>
      </candidateList>
      <explain>文本全半角错误。</explain>
      <paraID>68E52E2F</paraID>
      <start>95</start>
      <end>96</end>
      <status>unmodified</status>
      <modifiedWord/>
      <trackRevisions>false</trackRevisions>
    </reviewItem>
    <reviewItem>
      <errorID>c280796f-32dd-4947-8065-9cb9e400c4f8</errorID>
      <errorWord>个文件</errorWord>
      <group>L1_Knowledge</group>
      <groupName>知识性问题</groupName>
      <ability>L2_Knowledge</ability>
      <abilityName>其他知识</abilityName>
      <candidateList>
        <item>份文件</item>
      </candidateList>
      <explain/>
      <paraID> F341DF7</paraID>
      <start>78</start>
      <end>81</end>
      <status>unmodified</status>
      <modifiedWord/>
      <trackRevisions>false</trackRevisions>
    </reviewItem>
    <reviewItem>
      <errorID>ce32d957-6f9c-4f6c-95f6-6238e798c813</errorID>
      <errorWord>适用</errorWord>
      <group>L1_Word</group>
      <groupName>字词问题</groupName>
      <ability>L2_Typo</ability>
      <abilityName>字词错误</abilityName>
      <candidateList>
        <item>使用</item>
      </candidateList>
      <explain>〈动〉使人员、器物、资金等为某种目的服务：～干部｜合理～资金。</explain>
      <paraID> F341DF7</paraID>
      <start>84</start>
      <end>86</end>
      <status>unmodified</status>
      <modifiedWord/>
      <trackRevisions>false</trackRevisions>
    </reviewItem>
    <reviewItem>
      <errorID>9f47b39a-8f19-4c03-8242-0276d65e74cf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521FDCEC</paraID>
      <start>0</start>
      <end>2</end>
      <status>unmodified</status>
      <modifiedWord/>
      <trackRevisions>false</trackRevisions>
    </reviewItem>
    <reviewItem>
      <errorID>48acbb3c-0b09-40b9-a434-f723e636450d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4B356E6D</paraID>
      <start>0</start>
      <end>2</end>
      <status>unmodified</status>
      <modifiedWord/>
      <trackRevisions>false</trackRevisions>
    </reviewItem>
    <reviewItem>
      <errorID>891a9150-4542-414f-a663-abda705bef6d</errorID>
      <errorWord>(</errorWord>
      <group>L1_Format</group>
      <groupName>格式问题</groupName>
      <ability>L2_HalfPunc</ability>
      <abilityName>全半角检查</abilityName>
      <candidateList>
        <item>（</item>
      </candidateList>
      <explain>文本全半角错误。</explain>
      <paraID>74096CD0</paraID>
      <start>2</start>
      <end>3</end>
      <status>unmodified</status>
      <modifiedWord/>
      <trackRevisions>false</trackRevisions>
    </reviewItem>
    <reviewItem>
      <errorID>35101946-08e4-439e-b789-b5b1556fe6fb</errorID>
      <errorWord>)</errorWord>
      <group>L1_Format</group>
      <groupName>格式问题</groupName>
      <ability>L2_HalfPunc</ability>
      <abilityName>全半角检查</abilityName>
      <candidateList>
        <item>）</item>
      </candidateList>
      <explain>文本全半角错误。</explain>
      <paraID>74096CD0</paraID>
      <start>4</start>
      <end>5</end>
      <status>unmodified</status>
      <modifiedWord/>
      <trackRevisions>false</trackRevisions>
    </reviewItem>
    <reviewItem>
      <errorID>17450ee7-280b-4e5d-8061-04dfdabf858b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71F7EC57</paraID>
      <start>0</start>
      <end>2</end>
      <status>unmodified</status>
      <modifiedWord/>
      <trackRevisions>false</trackRevisions>
    </reviewItem>
    <reviewItem>
      <errorID>3d6014cb-f773-4f34-97e6-7dcad847c6dc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129E396F</paraID>
      <start>0</start>
      <end>2</end>
      <status>unmodified</status>
      <modifiedWord/>
      <trackRevisions>false</trackRevisions>
    </reviewItem>
    <reviewItem>
      <errorID>29a0f29f-c3dc-48b0-ac18-7bd958b06d56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4C6FA734</paraID>
      <start>0</start>
      <end>2</end>
      <status>unmodified</status>
      <modifiedWord/>
      <trackRevisions>false</trackRevisions>
    </reviewItem>
    <reviewItem>
      <errorID>0977c4e9-95bb-499e-8541-6a99337eca04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6C2EC5B6</paraID>
      <start>0</start>
      <end>2</end>
      <status>unmodified</status>
      <modifiedWord/>
      <trackRevisions>false</trackRevisions>
    </reviewItem>
    <reviewItem>
      <errorID>07229031-c281-404a-9f00-21d23ff67a69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7B4EC791</paraID>
      <start>0</start>
      <end>2</end>
      <status>unmodified</status>
      <modifiedWord/>
      <trackRevisions>false</trackRevisions>
    </reviewItem>
    <reviewItem>
      <errorID>96c1070d-69f1-4ab3-878a-c056a909fad2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4FA540B6</paraID>
      <start>0</start>
      <end>2</end>
      <status>unmodified</status>
      <modifiedWord/>
      <trackRevisions>false</trackRevisions>
    </reviewItem>
    <reviewItem>
      <errorID>3ac2bcf5-6cea-430a-9dd6-b7bc1e4aba27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794F2AA7</paraID>
      <start>0</start>
      <end>2</end>
      <status>unmodified</status>
      <modifiedWord/>
      <trackRevisions>false</trackRevisions>
    </reviewItem>
    <reviewItem>
      <errorID>4985a9df-f272-4668-9030-acb98f8d45ac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3EA0183D</paraID>
      <start>0</start>
      <end>2</end>
      <status>unmodified</status>
      <modifiedWord/>
      <trackRevisions>false</trackRevisions>
    </reviewItem>
    <reviewItem>
      <errorID>8c6aec63-a4e4-45d4-bcd0-dc083cee09e4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11356361</paraID>
      <start>0</start>
      <end>2</end>
      <status>unmodified</status>
      <modifiedWord/>
      <trackRevisions>false</trackRevisions>
    </reviewItem>
    <reviewItem>
      <errorID>1cbf96e7-2fa7-471f-be51-5725da959451</errorID>
      <errorWord>）如</errorWord>
      <group>L1_Word</group>
      <groupName>字词问题</groupName>
      <ability>L2_Typo</ability>
      <abilityName>字词错误</abilityName>
      <candidateList>
        <item>）</item>
      </candidateList>
      <explain/>
      <paraID>6C8F52C8</paraID>
      <start>2</start>
      <end>4</end>
      <status>unmodified</status>
      <modifiedWord/>
      <trackRevisions>false</trackRevisions>
    </reviewItem>
    <reviewItem>
      <errorID>99a6af43-648d-45f3-8c7d-6eb41dc3aa1b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1F427DF7</paraID>
      <start>0</start>
      <end>2</end>
      <status>unmodified</status>
      <modifiedWord/>
      <trackRevisions>false</trackRevisions>
    </reviewItem>
    <reviewItem>
      <errorID>32de2479-8dd8-4cd4-a5b7-059b1e633e90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78818D0B</paraID>
      <start>0</start>
      <end>2</end>
      <status>unmodified</status>
      <modifiedWord/>
      <trackRevisions>false</trackRevisions>
    </reviewItem>
    <reviewItem>
      <errorID>33d3247f-8229-45bd-a411-0a4a171135c8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13B44CE0</paraID>
      <start>0</start>
      <end>2</end>
      <status>unmodified</status>
      <modifiedWord/>
      <trackRevisions>false</trackRevisions>
    </reviewItem>
    <reviewItem>
      <errorID>05dffcda-9f33-4965-b4d6-a273b317302d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7D5C6D2C</paraID>
      <start>0</start>
      <end>2</end>
      <status>unmodified</status>
      <modifiedWord/>
      <trackRevisions>false</trackRevisions>
    </reviewItem>
    <reviewItem>
      <errorID>54aee32a-d9ec-4a29-abe7-7cd9d68ce7e5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72C20EB2</paraID>
      <start>0</start>
      <end>2</end>
      <status>unmodified</status>
      <modifiedWord/>
      <trackRevisions>false</trackRevisions>
    </reviewItem>
    <reviewItem>
      <errorID>72b5d244-ef22-4292-8567-bd70a170b1e5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4C8D358</paraID>
      <start>0</start>
      <end>2</end>
      <status>unmodified</status>
      <modifiedWord/>
      <trackRevisions>false</trackRevisions>
    </reviewItem>
    <reviewItem>
      <errorID>c782c855-0b61-4dcd-b5d4-4e7cf6022186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700E01C</paraID>
      <start>0</start>
      <end>2</end>
      <status>unmodified</status>
      <modifiedWord/>
      <trackRevisions>false</trackRevisions>
    </reviewItem>
    <reviewItem>
      <errorID>459face0-a03a-4244-8341-963d3a3b858a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3414D5F2</paraID>
      <start>0</start>
      <end>3</end>
      <status>unmodified</status>
      <modifiedWord/>
      <trackRevisions>false</trackRevisions>
    </reviewItem>
    <reviewItem>
      <errorID>ad8a659e-ae8f-4519-b7cd-0e7f10d8b9d3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10C370FB</paraID>
      <start>0</start>
      <end>3</end>
      <status>unmodified</status>
      <modifiedWord/>
      <trackRevisions>false</trackRevisions>
    </reviewItem>
    <reviewItem>
      <errorID>b74455e8-faf9-431a-9342-18accb9de064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85F9039</paraID>
      <start>0</start>
      <end>3</end>
      <status>unmodified</status>
      <modifiedWord/>
      <trackRevisions>false</trackRevisions>
    </reviewItem>
    <reviewItem>
      <errorID>e30912a8-321a-48be-b099-aa6e812869df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4A314D7A</paraID>
      <start>0</start>
      <end>3</end>
      <status>unmodified</status>
      <modifiedWord/>
      <trackRevisions>false</trackRevisions>
    </reviewItem>
    <reviewItem>
      <errorID>db3ee102-3c7f-4f5d-b9dd-32314b28e0cd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BAED5A6</paraID>
      <start>0</start>
      <end>3</end>
      <status>unmodified</status>
      <modifiedWord/>
      <trackRevisions>false</trackRevisions>
    </reviewItem>
    <reviewItem>
      <errorID>afe4c03d-8ff8-4149-bb10-71d6382e45f5</errorID>
      <errorWord>人</errorWord>
      <group>L1_Word</group>
      <groupName>字词问题</groupName>
      <ability>L2_Typo</ability>
      <abilityName>字词错误</abilityName>
      <candidateList>
        <item>人员</item>
      </candidateList>
      <explain>〈名〉担任某种职务的人：机关工作～｜值班～｜～配备。</explain>
      <paraID> BAED5A6</paraID>
      <start>17</start>
      <end>18</end>
      <status>unmodified</status>
      <modifiedWord/>
      <trackRevisions>false</trackRevisions>
    </reviewItem>
    <reviewItem>
      <errorID>130cebff-a889-4278-afd7-e4c4d93ae195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7F022FFD</paraID>
      <start>0</start>
      <end>3</end>
      <status>unmodified</status>
      <modifiedWord/>
      <trackRevisions>false</trackRevisions>
    </reviewItem>
    <reviewItem>
      <errorID>7217515b-a0ae-4fa5-8576-a7ae5145cd76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696531F4</paraID>
      <start>0</start>
      <end>2</end>
      <status>unmodified</status>
      <modifiedWord/>
      <trackRevisions>false</trackRevisions>
    </reviewItem>
    <reviewItem>
      <errorID>01a35b10-d897-4eb7-a4ce-0bce3fcf03b3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4FBEA881</paraID>
      <start>0</start>
      <end>2</end>
      <status>unmodified</status>
      <modifiedWord/>
      <trackRevisions>false</trackRevisions>
    </reviewItem>
    <reviewItem>
      <errorID>cf373d69-499d-453d-b281-5e8d7f7a2bf5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7E7166AA</paraID>
      <start>35</start>
      <end>36</end>
      <status>unmodified</status>
      <modifiedWord/>
      <trackRevisions>false</trackRevisions>
    </reviewItem>
    <reviewItem>
      <errorID>51810be2-4d44-4b18-8040-5a5a6a4955dc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10FB3BDF</paraID>
      <start>0</start>
      <end>2</end>
      <status>unmodified</status>
      <modifiedWord/>
      <trackRevisions>false</trackRevisions>
    </reviewItem>
    <reviewItem>
      <errorID>18446e23-7400-4793-8168-532b037dc459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28462D8E</paraID>
      <start>0</start>
      <end>2</end>
      <status>unmodified</status>
      <modifiedWord/>
      <trackRevisions>false</trackRevisions>
    </reviewItem>
    <reviewItem>
      <errorID>6e3f1efa-5bb3-44f3-9360-66af8f2a9675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47343E57</paraID>
      <start>0</start>
      <end>2</end>
      <status>unmodified</status>
      <modifiedWord/>
      <trackRevisions>false</trackRevisions>
    </reviewItem>
    <reviewItem>
      <errorID>4a6aa2fa-05b5-457b-b895-3bd1b4dd67b7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3A5B314C</paraID>
      <start>0</start>
      <end>2</end>
      <status>unmodified</status>
      <modifiedWord/>
      <trackRevisions>false</trackRevisions>
    </reviewItem>
    <reviewItem>
      <errorID>c87a8522-42db-4bf0-8985-771eb5ada80c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4EE74E6B</paraID>
      <start>0</start>
      <end>2</end>
      <status>unmodified</status>
      <modifiedWord/>
      <trackRevisions>false</trackRevisions>
    </reviewItem>
    <reviewItem>
      <errorID>eb0b2d0f-051a-4ba0-8420-49815ea7d9c8</errorID>
      <errorWord>人</errorWord>
      <group>L1_Word</group>
      <groupName>字词问题</groupName>
      <ability>L2_Typo</ability>
      <abilityName>字词错误</abilityName>
      <candidateList>
        <item>人员</item>
      </candidateList>
      <explain>〈名〉担任某种职务的人：机关工作～｜值班～｜～配备。</explain>
      <paraID>2A56740B</paraID>
      <start>2</start>
      <end>3</end>
      <status>unmodified</status>
      <modifiedWord/>
      <trackRevisions>false</trackRevisions>
    </reviewItem>
    <reviewItem>
      <errorID>1dd6dbe1-53a4-4d97-9780-a7d370273f35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2E673C03</paraID>
      <start>56</start>
      <end>57</end>
      <status>unmodified</status>
      <modifiedWord/>
      <trackRevisions>false</trackRevisions>
    </reviewItem>
    <reviewItem>
      <errorID>90c68f75-492c-40c8-8064-6ef0e129a80b</errorID>
      <errorWord>，</errorWord>
      <group>L1_Word</group>
      <groupName>字词问题</groupName>
      <ability>L2_Typo</ability>
      <abilityName>字词错误</abilityName>
      <candidateList>
        <item>，在</item>
      </candidateList>
      <explain/>
      <paraID>1F957EA6</paraID>
      <start>78</start>
      <end>79</end>
      <status>unmodified</status>
      <modifiedWord/>
      <trackRevisions>false</trackRevisions>
    </reviewItem>
    <reviewItem>
      <errorID>650fdc16-58a1-4fdd-a6e4-463bd3351f48</errorID>
      <errorWord>法律、法规</errorWord>
      <group>L1_Word</group>
      <groupName>字词问题</groupName>
      <ability>L2_Typo</ability>
      <abilityName>字词错误</abilityName>
      <candidateList>
        <item>法律法规</item>
      </candidateList>
      <explain/>
      <paraID>62A9D3BC</paraID>
      <start>43</start>
      <end>48</end>
      <status>unmodified</status>
      <modifiedWord/>
      <trackRevisions>false</trackRevisions>
    </reviewItem>
    <reviewItem>
      <errorID>31f57aa3-e93f-4d2d-915c-4fb07f465cf5</errorID>
      <errorWord>(</errorWord>
      <group>L1_Format</group>
      <groupName>格式问题</groupName>
      <ability>L2_HalfPunc</ability>
      <abilityName>全半角检查</abilityName>
      <candidateList>
        <item>（</item>
      </candidateList>
      <explain>文本全半角错误。</explain>
      <paraID>6DCC330D</paraID>
      <start>33</start>
      <end>34</end>
      <status>unmodified</status>
      <modifiedWord/>
      <trackRevisions>false</trackRevisions>
    </reviewItem>
    <reviewItem>
      <errorID>658b20d2-e9e4-461b-92bd-bb2f246cdf99</errorID>
      <errorWord>)</errorWord>
      <group>L1_Format</group>
      <groupName>格式问题</groupName>
      <ability>L2_HalfPunc</ability>
      <abilityName>全半角检查</abilityName>
      <candidateList>
        <item>）</item>
      </candidateList>
      <explain>文本全半角错误。</explain>
      <paraID>6DCC330D</paraID>
      <start>45</start>
      <end>46</end>
      <status>unmodified</status>
      <modifiedWord/>
      <trackRevisions>false</trackRevisions>
    </reviewItem>
    <reviewItem>
      <errorID>09522ecc-d5fa-4e46-afd2-910bed0dd244</errorID>
      <errorWord>(</errorWord>
      <group>L1_Format</group>
      <groupName>格式问题</groupName>
      <ability>L2_HalfPunc</ability>
      <abilityName>全半角检查</abilityName>
      <candidateList>
        <item>（</item>
      </candidateList>
      <explain>文本全半角错误。</explain>
      <paraID>1F424C96</paraID>
      <start>51</start>
      <end>52</end>
      <status>unmodified</status>
      <modifiedWord/>
      <trackRevisions>false</trackRevisions>
    </reviewItem>
    <reviewItem>
      <errorID>25eb67c9-0790-4019-9b1f-9be70f0467f7</errorID>
      <errorWord>[2011]300号</errorWord>
      <group>L1_Knowledge</group>
      <groupName>知识性问题</groupName>
      <ability>L2_Knowledge</ability>
      <abilityName>其他知识</abilityName>
      <candidateList>
        <item>〔2011〕300号</item>
      </candidateList>
      <explain>发文字号格式错误。</explain>
      <paraID>1F424C96</paraID>
      <start>58</start>
      <end>68</end>
      <status>unmodified</status>
      <modifiedWord/>
      <trackRevisions>false</trackRevisions>
    </reviewItem>
    <reviewItem>
      <errorID>23c1148b-c7ad-4a3a-bc83-d0ceaca45007</errorID>
      <errorWord>)</errorWord>
      <group>L1_Format</group>
      <groupName>格式问题</groupName>
      <ability>L2_HalfPunc</ability>
      <abilityName>全半角检查</abilityName>
      <candidateList>
        <item>）</item>
      </candidateList>
      <explain>文本全半角错误。</explain>
      <paraID>1F424C96</paraID>
      <start>68</start>
      <end>69</end>
      <status>unmodified</status>
      <modifiedWord/>
      <trackRevisions>false</trackRevisions>
    </reviewItem>
    <reviewItem>
      <errorID>c7cdbe28-84f9-4400-ad14-1b70b843d2f3</errorID>
      <errorWord>其它</errorWord>
      <group>L1_Word</group>
      <groupName>字词问题</groupName>
      <ability>L2_Alias</ability>
      <abilityName>也作/曾用词</abilityName>
      <candidateList>
        <item>其他</item>
      </candidateList>
      <explain>词汇[其它]为不规范表述或旧称，其规范书面表述为[其他]。</explain>
      <paraID>6D92A859</paraID>
      <start>8</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06364DE-AA30-496B-95CA-CD4C141886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╰某年某月某天某人</dc:creator>
  <cp:lastModifiedBy>李亚敏</cp:lastModifiedBy>
  <cp:revision>13</cp:revision>
  <dcterms:created xsi:type="dcterms:W3CDTF">2025-08-06T09:17:00Z</dcterms:created>
  <dcterms:modified xsi:type="dcterms:W3CDTF">2026-04-17T06:13:22Z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62E3BB79FE12461E8A4D01935FB34191_13</vt:lpwstr>
  </property>
  <property fmtid="{D5CDD505-2E9C-101B-9397-08002B2CF9AE}" pid="4" name="KSOTemplateDocerSaveRecord">
    <vt:lpwstr>eyJoZGlkIjoiNjJhYzQ2ZmZmMzcwOWZlNzJlY2Y2OTgzM2UyYTkyNDAiLCJ1c2VySWQiOiIxMDE5ODkxMTgzIn0=</vt:lpwstr>
  </property>
</Properties>
</file>